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宋体" w:hAnsi="宋体" w:eastAsia="宋体" w:cs="宋体"/>
        </w:rPr>
      </w:pPr>
      <w:r>
        <w:rPr>
          <w:rFonts w:hint="eastAsia" w:ascii="宋体" w:hAnsi="宋体" w:eastAsia="宋体" w:cs="宋体"/>
          <w:lang w:val="en-US" w:eastAsia="zh-CN"/>
        </w:rPr>
        <w:t>音视频双录设备</w:t>
      </w:r>
      <w:r>
        <w:rPr>
          <w:rFonts w:hint="eastAsia" w:ascii="宋体" w:hAnsi="宋体" w:eastAsia="宋体" w:cs="宋体"/>
        </w:rPr>
        <w:t>采购项目市场调研项目需求</w:t>
      </w:r>
    </w:p>
    <w:p>
      <w:pPr>
        <w:rPr>
          <w:rFonts w:hint="eastAsia" w:ascii="宋体" w:hAnsi="宋体" w:eastAsia="宋体" w:cs="宋体"/>
          <w:b/>
          <w:bCs/>
        </w:rPr>
      </w:pPr>
      <w:r>
        <w:rPr>
          <w:rFonts w:hint="eastAsia" w:ascii="宋体" w:hAnsi="宋体" w:eastAsia="宋体" w:cs="宋体"/>
          <w:b/>
          <w:bCs/>
        </w:rPr>
        <w:t>一、项目信息</w:t>
      </w:r>
    </w:p>
    <w:p>
      <w:pPr>
        <w:ind w:firstLine="420"/>
        <w:rPr>
          <w:rFonts w:hint="eastAsia" w:ascii="宋体" w:hAnsi="宋体" w:eastAsia="宋体" w:cs="宋体"/>
        </w:rPr>
      </w:pPr>
      <w:r>
        <w:rPr>
          <w:rFonts w:hint="eastAsia" w:ascii="宋体" w:hAnsi="宋体" w:eastAsia="宋体" w:cs="宋体"/>
        </w:rPr>
        <w:t>项目名称</w:t>
      </w:r>
      <w:r>
        <w:rPr>
          <w:rFonts w:hint="eastAsia" w:ascii="宋体" w:hAnsi="宋体" w:eastAsia="宋体" w:cs="宋体"/>
          <w:lang w:eastAsia="zh-CN"/>
        </w:rPr>
        <w:t>：音视频双录设备</w:t>
      </w:r>
      <w:r>
        <w:rPr>
          <w:rFonts w:hint="eastAsia" w:ascii="宋体" w:hAnsi="宋体" w:eastAsia="宋体" w:cs="宋体"/>
        </w:rPr>
        <w:t>采购项目</w:t>
      </w:r>
    </w:p>
    <w:p>
      <w:pPr>
        <w:ind w:firstLine="420"/>
        <w:rPr>
          <w:rFonts w:hint="eastAsia" w:ascii="宋体" w:hAnsi="宋体" w:eastAsia="宋体" w:cs="宋体"/>
        </w:rPr>
      </w:pPr>
      <w:r>
        <w:rPr>
          <w:rFonts w:hint="eastAsia" w:ascii="宋体" w:hAnsi="宋体" w:eastAsia="宋体" w:cs="宋体"/>
        </w:rPr>
        <w:t>采购人</w:t>
      </w:r>
      <w:r>
        <w:rPr>
          <w:rFonts w:hint="eastAsia" w:ascii="宋体" w:hAnsi="宋体" w:eastAsia="宋体" w:cs="宋体"/>
          <w:lang w:eastAsia="zh-CN"/>
        </w:rPr>
        <w:t>：</w:t>
      </w:r>
      <w:r>
        <w:rPr>
          <w:rFonts w:hint="eastAsia" w:ascii="宋体" w:hAnsi="宋体" w:eastAsia="宋体" w:cs="宋体"/>
        </w:rPr>
        <w:t>东莞农村商业银行股份有限公司</w:t>
      </w:r>
    </w:p>
    <w:p>
      <w:pPr>
        <w:ind w:firstLine="420"/>
        <w:rPr>
          <w:rFonts w:hint="eastAsia" w:ascii="宋体" w:hAnsi="宋体" w:eastAsia="宋体" w:cs="宋体"/>
        </w:rPr>
      </w:pPr>
      <w:r>
        <w:rPr>
          <w:rFonts w:hint="eastAsia" w:ascii="宋体" w:hAnsi="宋体" w:eastAsia="宋体" w:cs="宋体"/>
        </w:rPr>
        <w:t>维保服务期</w:t>
      </w:r>
      <w:r>
        <w:rPr>
          <w:rFonts w:hint="eastAsia" w:ascii="宋体" w:hAnsi="宋体" w:eastAsia="宋体" w:cs="宋体"/>
          <w:lang w:eastAsia="zh-CN"/>
        </w:rPr>
        <w:t>：</w:t>
      </w:r>
      <w:r>
        <w:rPr>
          <w:rFonts w:hint="eastAsia" w:ascii="宋体" w:hAnsi="宋体" w:eastAsia="宋体" w:cs="宋体"/>
        </w:rPr>
        <w:t>本次采购的项目含五年的原厂(整机及配件)保修和服务，以原厂服务承诺函为准。</w:t>
      </w:r>
    </w:p>
    <w:p>
      <w:pPr>
        <w:rPr>
          <w:rFonts w:hint="eastAsia" w:ascii="宋体" w:hAnsi="宋体" w:eastAsia="宋体" w:cs="宋体"/>
          <w:b/>
          <w:bCs/>
        </w:rPr>
      </w:pPr>
      <w:r>
        <w:rPr>
          <w:rFonts w:hint="eastAsia" w:ascii="宋体" w:hAnsi="宋体" w:eastAsia="宋体" w:cs="宋体"/>
          <w:b/>
          <w:bCs/>
        </w:rPr>
        <w:t>二、项目背景</w:t>
      </w:r>
    </w:p>
    <w:p>
      <w:pPr>
        <w:ind w:firstLine="420" w:firstLineChars="0"/>
        <w:rPr>
          <w:rFonts w:hint="eastAsia" w:ascii="宋体" w:hAnsi="宋体" w:eastAsia="宋体" w:cs="宋体"/>
        </w:rPr>
      </w:pPr>
      <w:r>
        <w:rPr>
          <w:rFonts w:hint="eastAsia" w:ascii="宋体" w:hAnsi="宋体" w:eastAsia="宋体" w:cs="宋体"/>
          <w:lang w:eastAsia="zh-CN"/>
        </w:rPr>
        <w:t>因我行音视频双录设备更新工作</w:t>
      </w:r>
      <w:r>
        <w:rPr>
          <w:rFonts w:hint="eastAsia" w:ascii="宋体" w:hAnsi="宋体" w:eastAsia="宋体" w:cs="宋体"/>
        </w:rPr>
        <w:t>需求，计划采购一批</w:t>
      </w:r>
      <w:r>
        <w:rPr>
          <w:rFonts w:hint="eastAsia" w:ascii="宋体" w:hAnsi="宋体" w:eastAsia="宋体" w:cs="宋体"/>
          <w:lang w:eastAsia="zh-CN"/>
        </w:rPr>
        <w:t>音视频双录设备</w:t>
      </w:r>
      <w:r>
        <w:rPr>
          <w:rFonts w:hint="eastAsia" w:ascii="宋体" w:hAnsi="宋体" w:eastAsia="宋体" w:cs="宋体"/>
        </w:rPr>
        <w:t>，现开展市场调研。欢迎愿意参加本项目市场调研的潜在供应商(本次项目需求的供应商指产品制造商)，提供市场调研资料。</w:t>
      </w:r>
    </w:p>
    <w:p>
      <w:pPr>
        <w:numPr>
          <w:ilvl w:val="0"/>
          <w:numId w:val="1"/>
        </w:numPr>
        <w:rPr>
          <w:rFonts w:hint="eastAsia" w:ascii="宋体" w:hAnsi="宋体" w:eastAsia="宋体" w:cs="宋体"/>
          <w:b/>
          <w:bCs/>
        </w:rPr>
      </w:pPr>
      <w:r>
        <w:rPr>
          <w:rFonts w:hint="eastAsia" w:ascii="宋体" w:hAnsi="宋体" w:eastAsia="宋体" w:cs="宋体"/>
          <w:b/>
          <w:bCs/>
        </w:rPr>
        <w:t>采购内容</w:t>
      </w:r>
    </w:p>
    <w:p>
      <w:pPr>
        <w:numPr>
          <w:ilvl w:val="0"/>
          <w:numId w:val="1"/>
        </w:numPr>
        <w:rPr>
          <w:rFonts w:hint="eastAsia" w:ascii="宋体" w:hAnsi="宋体" w:eastAsia="宋体" w:cs="宋体"/>
          <w:b/>
          <w:bCs/>
        </w:rPr>
      </w:pPr>
    </w:p>
    <w:p>
      <w:pPr>
        <w:ind w:firstLine="420"/>
        <w:rPr>
          <w:rFonts w:hint="eastAsia" w:ascii="宋体" w:hAnsi="宋体" w:eastAsia="宋体" w:cs="宋体"/>
        </w:rPr>
      </w:pPr>
      <w:r>
        <w:rPr>
          <w:rFonts w:hint="eastAsia" w:ascii="宋体" w:hAnsi="宋体" w:eastAsia="宋体" w:cs="宋体"/>
        </w:rPr>
        <w:t>本项目</w:t>
      </w:r>
      <w:r>
        <w:rPr>
          <w:rFonts w:hint="eastAsia" w:ascii="宋体" w:hAnsi="宋体" w:eastAsia="宋体" w:cs="宋体"/>
          <w:lang w:eastAsia="zh-CN"/>
        </w:rPr>
        <w:t>双录设备</w:t>
      </w:r>
      <w:r>
        <w:rPr>
          <w:rFonts w:hint="eastAsia" w:ascii="宋体" w:hAnsi="宋体" w:eastAsia="宋体" w:cs="宋体"/>
        </w:rPr>
        <w:t>主要用于</w:t>
      </w:r>
      <w:r>
        <w:rPr>
          <w:rFonts w:hint="eastAsia" w:ascii="宋体" w:hAnsi="宋体" w:eastAsia="宋体" w:cs="宋体"/>
          <w:lang w:eastAsia="zh-CN"/>
        </w:rPr>
        <w:t>网点音视频临柜双录场景</w:t>
      </w:r>
      <w:r>
        <w:rPr>
          <w:rFonts w:hint="eastAsia" w:ascii="宋体" w:hAnsi="宋体" w:eastAsia="宋体" w:cs="宋体"/>
        </w:rPr>
        <w:t>，具体配置如下。</w:t>
      </w:r>
    </w:p>
    <w:tbl>
      <w:tblPr>
        <w:tblStyle w:val="5"/>
        <w:tblW w:w="744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29"/>
        <w:gridCol w:w="1252"/>
        <w:gridCol w:w="54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1981" w:type="dxa"/>
            <w:gridSpan w:val="2"/>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rPr>
            </w:pPr>
            <w:r>
              <w:rPr>
                <w:rFonts w:hint="eastAsia" w:ascii="宋体" w:hAnsi="宋体" w:eastAsia="宋体" w:cs="宋体"/>
                <w:b/>
                <w:bCs/>
                <w:i w:val="0"/>
                <w:iCs w:val="0"/>
                <w:caps w:val="0"/>
                <w:smallCaps w:val="0"/>
                <w:color w:val="000000"/>
                <w:spacing w:val="0"/>
                <w:sz w:val="21"/>
                <w:szCs w:val="21"/>
              </w:rPr>
              <w:t>指标项</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rPr>
            </w:pPr>
            <w:r>
              <w:rPr>
                <w:rFonts w:hint="eastAsia" w:ascii="宋体" w:hAnsi="宋体" w:eastAsia="宋体" w:cs="宋体"/>
                <w:b/>
                <w:bCs/>
                <w:i w:val="0"/>
                <w:iCs w:val="0"/>
                <w:caps w:val="0"/>
                <w:smallCaps w:val="0"/>
                <w:color w:val="000000"/>
                <w:spacing w:val="0"/>
                <w:sz w:val="21"/>
                <w:szCs w:val="21"/>
              </w:rPr>
              <w:t>指标描述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1981" w:type="dxa"/>
            <w:gridSpan w:val="2"/>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b w:val="0"/>
                <w:bCs w:val="0"/>
                <w:i w:val="0"/>
                <w:iCs w:val="0"/>
                <w:caps w:val="0"/>
                <w:smallCaps w:val="0"/>
                <w:color w:val="000000"/>
                <w:spacing w:val="0"/>
                <w:sz w:val="21"/>
                <w:szCs w:val="21"/>
                <w:lang w:val="en-US" w:eastAsia="zh-CN"/>
              </w:rPr>
            </w:pPr>
            <w:r>
              <w:rPr>
                <w:rFonts w:hint="eastAsia" w:ascii="宋体" w:hAnsi="宋体" w:eastAsia="宋体" w:cs="宋体"/>
                <w:b w:val="0"/>
                <w:bCs w:val="0"/>
                <w:i w:val="0"/>
                <w:iCs w:val="0"/>
                <w:caps w:val="0"/>
                <w:smallCaps w:val="0"/>
                <w:color w:val="000000"/>
                <w:spacing w:val="0"/>
                <w:sz w:val="21"/>
                <w:szCs w:val="21"/>
                <w:lang w:val="en-US" w:eastAsia="zh-CN"/>
              </w:rPr>
              <w:t>综合参数</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b w:val="0"/>
                <w:bCs w:val="0"/>
                <w:i w:val="0"/>
                <w:iCs w:val="0"/>
                <w:caps w:val="0"/>
                <w:smallCaps w:val="0"/>
                <w:color w:val="000000"/>
                <w:spacing w:val="0"/>
                <w:sz w:val="21"/>
                <w:szCs w:val="21"/>
                <w:lang w:val="en-US" w:eastAsia="zh-CN"/>
              </w:rPr>
            </w:pPr>
            <w:r>
              <w:rPr>
                <w:rFonts w:hint="eastAsia" w:ascii="宋体" w:hAnsi="宋体" w:eastAsia="宋体" w:cs="宋体"/>
                <w:b w:val="0"/>
                <w:bCs w:val="0"/>
                <w:i w:val="0"/>
                <w:iCs w:val="0"/>
                <w:caps w:val="0"/>
                <w:smallCaps w:val="0"/>
                <w:color w:val="000000"/>
                <w:spacing w:val="0"/>
                <w:sz w:val="21"/>
                <w:szCs w:val="21"/>
                <w:lang w:val="en-US" w:eastAsia="zh-CN"/>
              </w:rPr>
              <w:t>内置拾音器</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b w:val="0"/>
                <w:bCs w:val="0"/>
                <w:i w:val="0"/>
                <w:iCs w:val="0"/>
                <w:caps w:val="0"/>
                <w:smallCaps w:val="0"/>
                <w:color w:val="000000"/>
                <w:spacing w:val="0"/>
                <w:sz w:val="21"/>
                <w:szCs w:val="21"/>
                <w:lang w:val="en-US" w:eastAsia="zh-CN"/>
              </w:rPr>
            </w:pPr>
            <w:r>
              <w:rPr>
                <w:rFonts w:hint="eastAsia" w:ascii="宋体" w:hAnsi="宋体" w:eastAsia="宋体" w:cs="宋体"/>
                <w:b w:val="0"/>
                <w:bCs w:val="0"/>
                <w:i w:val="0"/>
                <w:iCs w:val="0"/>
                <w:caps w:val="0"/>
                <w:smallCaps w:val="0"/>
                <w:color w:val="000000"/>
                <w:spacing w:val="0"/>
                <w:sz w:val="21"/>
                <w:szCs w:val="21"/>
                <w:lang w:val="en-US" w:eastAsia="zh-CN"/>
              </w:rPr>
              <w:t>内置双喇叭</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b w:val="0"/>
                <w:bCs w:val="0"/>
                <w:i w:val="0"/>
                <w:iCs w:val="0"/>
                <w:caps w:val="0"/>
                <w:smallCaps w:val="0"/>
                <w:color w:val="000000"/>
                <w:spacing w:val="0"/>
                <w:sz w:val="21"/>
                <w:szCs w:val="21"/>
                <w:lang w:val="en-US" w:eastAsia="zh-CN"/>
              </w:rPr>
            </w:pPr>
            <w:r>
              <w:rPr>
                <w:rFonts w:hint="eastAsia" w:ascii="宋体" w:hAnsi="宋体" w:eastAsia="宋体" w:cs="宋体"/>
                <w:b w:val="0"/>
                <w:bCs w:val="0"/>
                <w:i w:val="0"/>
                <w:iCs w:val="0"/>
                <w:caps w:val="0"/>
                <w:smallCaps w:val="0"/>
                <w:color w:val="000000"/>
                <w:spacing w:val="0"/>
                <w:sz w:val="21"/>
                <w:szCs w:val="21"/>
                <w:lang w:val="en-US" w:eastAsia="zh-CN"/>
              </w:rPr>
              <w:t>至少一个USB扩展口、一个DC 5V外接电源接口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1981" w:type="dxa"/>
            <w:gridSpan w:val="2"/>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eastAsia="zh-CN"/>
              </w:rPr>
            </w:pPr>
            <w:r>
              <w:rPr>
                <w:rFonts w:hint="eastAsia" w:ascii="宋体" w:hAnsi="宋体" w:eastAsia="宋体" w:cs="宋体"/>
                <w:i w:val="0"/>
                <w:iCs w:val="0"/>
                <w:color w:val="000000"/>
                <w:sz w:val="21"/>
                <w:szCs w:val="21"/>
                <w:lang w:eastAsia="zh-CN"/>
              </w:rPr>
              <w:t>扫描速度</w:t>
            </w:r>
          </w:p>
        </w:tc>
        <w:tc>
          <w:tcPr>
            <w:tcW w:w="5459"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小于1s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1981" w:type="dxa"/>
            <w:gridSpan w:val="2"/>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光源</w:t>
            </w:r>
          </w:p>
        </w:tc>
        <w:tc>
          <w:tcPr>
            <w:tcW w:w="5459"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自然光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1981" w:type="dxa"/>
            <w:gridSpan w:val="2"/>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图像色彩</w:t>
            </w:r>
          </w:p>
        </w:tc>
        <w:tc>
          <w:tcPr>
            <w:tcW w:w="5459"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24RGB位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1981" w:type="dxa"/>
            <w:gridSpan w:val="2"/>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eastAsia="zh-CN"/>
              </w:rPr>
            </w:pPr>
            <w:r>
              <w:rPr>
                <w:rFonts w:hint="eastAsia" w:ascii="宋体" w:hAnsi="宋体" w:eastAsia="宋体" w:cs="宋体"/>
                <w:i w:val="0"/>
                <w:iCs w:val="0"/>
                <w:color w:val="000000"/>
                <w:sz w:val="21"/>
                <w:szCs w:val="21"/>
                <w:lang w:eastAsia="zh-CN"/>
              </w:rPr>
              <w:t>图片格式</w:t>
            </w:r>
          </w:p>
        </w:tc>
        <w:tc>
          <w:tcPr>
            <w:tcW w:w="5459"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JPEG、TIF、BMP、PDF</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1981" w:type="dxa"/>
            <w:gridSpan w:val="2"/>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视频格式</w:t>
            </w:r>
          </w:p>
        </w:tc>
        <w:tc>
          <w:tcPr>
            <w:tcW w:w="5459"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AVI、WMV、ASF、MP4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1981" w:type="dxa"/>
            <w:gridSpan w:val="2"/>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接口</w:t>
            </w:r>
          </w:p>
        </w:tc>
        <w:tc>
          <w:tcPr>
            <w:tcW w:w="5459"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USB2.0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1981" w:type="dxa"/>
            <w:gridSpan w:val="2"/>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eastAsia="zh-CN"/>
              </w:rPr>
            </w:pPr>
            <w:r>
              <w:rPr>
                <w:rFonts w:hint="eastAsia" w:ascii="宋体" w:hAnsi="宋体" w:eastAsia="宋体" w:cs="宋体"/>
                <w:i w:val="0"/>
                <w:iCs w:val="0"/>
                <w:color w:val="000000"/>
                <w:sz w:val="21"/>
                <w:szCs w:val="21"/>
                <w:lang w:eastAsia="zh-CN"/>
              </w:rPr>
              <w:t>图像控制</w:t>
            </w:r>
          </w:p>
        </w:tc>
        <w:tc>
          <w:tcPr>
            <w:tcW w:w="5459"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亮度调整、曝光长度调整、锐利度调整、色彩调整、增益控制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restart"/>
            <w:tcBorders>
              <w:top w:val="single" w:color="666666" w:sz="4" w:space="0"/>
              <w:left w:val="single" w:color="666666" w:sz="4" w:space="0"/>
              <w:right w:val="single" w:color="auto"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rPr>
            </w:pPr>
            <w:r>
              <w:rPr>
                <w:rFonts w:hint="eastAsia" w:ascii="宋体" w:hAnsi="宋体" w:eastAsia="宋体" w:cs="宋体"/>
                <w:i w:val="0"/>
                <w:iCs w:val="0"/>
                <w:color w:val="000000"/>
                <w:sz w:val="21"/>
                <w:szCs w:val="21"/>
                <w:lang w:eastAsia="zh-CN"/>
              </w:rPr>
              <w:t>摄像头参数</w:t>
            </w:r>
          </w:p>
        </w:tc>
        <w:tc>
          <w:tcPr>
            <w:tcW w:w="1252" w:type="dxa"/>
            <w:tcBorders>
              <w:top w:val="single" w:color="666666" w:sz="4" w:space="0"/>
              <w:left w:val="single" w:color="auto"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eastAsia="zh-CN"/>
              </w:rPr>
            </w:pPr>
            <w:r>
              <w:rPr>
                <w:rFonts w:hint="eastAsia" w:ascii="宋体" w:hAnsi="宋体" w:eastAsia="宋体" w:cs="宋体"/>
                <w:i w:val="0"/>
                <w:iCs w:val="0"/>
                <w:color w:val="000000"/>
                <w:sz w:val="21"/>
                <w:szCs w:val="21"/>
                <w:lang w:eastAsia="zh-CN"/>
              </w:rPr>
              <w:t>对焦方式</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eastAsia="zh-CN"/>
              </w:rPr>
              <w:t>定焦</w:t>
            </w:r>
            <w:r>
              <w:rPr>
                <w:rFonts w:hint="eastAsia" w:ascii="宋体" w:hAnsi="宋体" w:eastAsia="宋体" w:cs="宋体"/>
                <w:i w:val="0"/>
                <w:iCs w:val="0"/>
                <w:color w:val="000000"/>
                <w:sz w:val="21"/>
                <w:szCs w:val="21"/>
                <w:lang w:val="en-US" w:eastAsia="zh-CN"/>
              </w:rPr>
              <w:t>或变焦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left w:val="single" w:color="666666" w:sz="4" w:space="0"/>
              <w:right w:val="single" w:color="auto"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eastAsia="zh-CN"/>
              </w:rPr>
            </w:pPr>
          </w:p>
        </w:tc>
        <w:tc>
          <w:tcPr>
            <w:tcW w:w="1252" w:type="dxa"/>
            <w:tcBorders>
              <w:top w:val="single" w:color="666666" w:sz="4" w:space="0"/>
              <w:left w:val="single" w:color="auto"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rPr>
                <w:rFonts w:hint="eastAsia" w:ascii="宋体" w:hAnsi="宋体" w:eastAsia="宋体" w:cs="宋体"/>
                <w:i w:val="0"/>
                <w:iCs w:val="0"/>
                <w:caps w:val="0"/>
                <w:smallCaps w:val="0"/>
                <w:color w:val="000000"/>
                <w:spacing w:val="0"/>
                <w:kern w:val="0"/>
                <w:sz w:val="21"/>
                <w:szCs w:val="21"/>
                <w:lang w:val="en-US" w:eastAsia="zh-CN" w:bidi="ar-SA"/>
              </w:rPr>
            </w:pPr>
            <w:r>
              <w:rPr>
                <w:rFonts w:hint="eastAsia" w:ascii="宋体" w:hAnsi="宋体" w:eastAsia="宋体" w:cs="宋体"/>
                <w:i w:val="0"/>
                <w:iCs w:val="0"/>
                <w:caps w:val="0"/>
                <w:smallCaps w:val="0"/>
                <w:color w:val="000000"/>
                <w:spacing w:val="0"/>
                <w:sz w:val="21"/>
                <w:szCs w:val="21"/>
                <w:lang w:eastAsia="zh-CN"/>
              </w:rPr>
              <w:t>分辨率</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rPr>
                <w:rFonts w:hint="eastAsia" w:ascii="宋体" w:hAnsi="宋体" w:eastAsia="宋体" w:cs="宋体"/>
                <w:i w:val="0"/>
                <w:iCs w:val="0"/>
                <w:color w:val="000000"/>
                <w:kern w:val="0"/>
                <w:sz w:val="21"/>
                <w:szCs w:val="21"/>
                <w:lang w:val="en-US" w:eastAsia="zh-CN" w:bidi="ar-SA"/>
              </w:rPr>
            </w:pPr>
            <w:r>
              <w:rPr>
                <w:rFonts w:hint="eastAsia" w:ascii="宋体" w:hAnsi="宋体" w:eastAsia="宋体" w:cs="宋体"/>
                <w:i w:val="0"/>
                <w:iCs w:val="0"/>
                <w:caps w:val="0"/>
                <w:smallCaps w:val="0"/>
                <w:color w:val="000000"/>
                <w:spacing w:val="0"/>
                <w:sz w:val="21"/>
                <w:szCs w:val="21"/>
                <w:lang w:val="en-US" w:eastAsia="zh-CN"/>
              </w:rPr>
              <w:t>1920*1080（1080p）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left w:val="single" w:color="666666" w:sz="4" w:space="0"/>
              <w:right w:val="single" w:color="auto"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rPr>
            </w:pPr>
          </w:p>
        </w:tc>
        <w:tc>
          <w:tcPr>
            <w:tcW w:w="1252" w:type="dxa"/>
            <w:tcBorders>
              <w:top w:val="single" w:color="666666" w:sz="4" w:space="0"/>
              <w:left w:val="single" w:color="auto"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eastAsia="zh-CN"/>
              </w:rPr>
            </w:pPr>
            <w:r>
              <w:rPr>
                <w:rFonts w:hint="eastAsia" w:ascii="宋体" w:hAnsi="宋体" w:eastAsia="宋体" w:cs="宋体"/>
                <w:i w:val="0"/>
                <w:iCs w:val="0"/>
                <w:caps w:val="0"/>
                <w:smallCaps w:val="0"/>
                <w:color w:val="000000"/>
                <w:spacing w:val="0"/>
                <w:sz w:val="21"/>
                <w:szCs w:val="21"/>
                <w:lang w:eastAsia="zh-CN"/>
              </w:rPr>
              <w:t>视频压缩格式</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rPr>
            </w:pPr>
            <w:r>
              <w:rPr>
                <w:rFonts w:hint="eastAsia" w:ascii="宋体" w:hAnsi="宋体" w:eastAsia="宋体" w:cs="宋体"/>
                <w:i w:val="0"/>
                <w:iCs w:val="0"/>
                <w:caps w:val="0"/>
                <w:smallCaps w:val="0"/>
                <w:color w:val="000000"/>
                <w:spacing w:val="0"/>
                <w:sz w:val="21"/>
                <w:szCs w:val="21"/>
                <w:lang w:val="en-US" w:eastAsia="zh-CN"/>
              </w:rPr>
              <w:t>YUY2/MJPG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left w:val="single" w:color="666666" w:sz="4" w:space="0"/>
              <w:bottom w:val="nil"/>
              <w:right w:val="single" w:color="auto"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rPr>
            </w:pPr>
          </w:p>
        </w:tc>
        <w:tc>
          <w:tcPr>
            <w:tcW w:w="1252" w:type="dxa"/>
            <w:tcBorders>
              <w:top w:val="single" w:color="666666" w:sz="4" w:space="0"/>
              <w:left w:val="single" w:color="auto"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eastAsia="zh-CN"/>
              </w:rPr>
            </w:pPr>
            <w:r>
              <w:rPr>
                <w:rFonts w:hint="eastAsia" w:ascii="宋体" w:hAnsi="宋体" w:eastAsia="宋体" w:cs="宋体"/>
                <w:i w:val="0"/>
                <w:iCs w:val="0"/>
                <w:caps w:val="0"/>
                <w:smallCaps w:val="0"/>
                <w:color w:val="000000"/>
                <w:spacing w:val="0"/>
                <w:sz w:val="21"/>
                <w:szCs w:val="21"/>
                <w:lang w:eastAsia="zh-CN"/>
              </w:rPr>
              <w:t>逆光补偿</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宽动态WDR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left w:val="single" w:color="666666" w:sz="4" w:space="0"/>
              <w:bottom w:val="nil"/>
              <w:right w:val="single" w:color="auto"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rPr>
            </w:pPr>
          </w:p>
        </w:tc>
        <w:tc>
          <w:tcPr>
            <w:tcW w:w="1252" w:type="dxa"/>
            <w:tcBorders>
              <w:top w:val="single" w:color="666666" w:sz="4" w:space="0"/>
              <w:left w:val="single" w:color="auto"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eastAsia="zh-CN"/>
              </w:rPr>
            </w:pPr>
            <w:r>
              <w:rPr>
                <w:rFonts w:hint="eastAsia" w:ascii="宋体" w:hAnsi="宋体" w:eastAsia="宋体" w:cs="宋体"/>
                <w:i w:val="0"/>
                <w:iCs w:val="0"/>
                <w:caps w:val="0"/>
                <w:smallCaps w:val="0"/>
                <w:color w:val="000000"/>
                <w:spacing w:val="0"/>
                <w:sz w:val="21"/>
                <w:szCs w:val="21"/>
                <w:lang w:eastAsia="zh-CN"/>
              </w:rPr>
              <w:t>可视视角</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≥170º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left w:val="single" w:color="666666" w:sz="4" w:space="0"/>
              <w:bottom w:val="nil"/>
              <w:right w:val="single" w:color="auto"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rPr>
            </w:pPr>
          </w:p>
        </w:tc>
        <w:tc>
          <w:tcPr>
            <w:tcW w:w="1252" w:type="dxa"/>
            <w:tcBorders>
              <w:top w:val="single" w:color="666666" w:sz="4" w:space="0"/>
              <w:left w:val="single" w:color="auto"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eastAsia="zh-CN"/>
              </w:rPr>
            </w:pPr>
            <w:r>
              <w:rPr>
                <w:rFonts w:hint="eastAsia" w:ascii="宋体" w:hAnsi="宋体" w:eastAsia="宋体" w:cs="宋体"/>
                <w:i w:val="0"/>
                <w:iCs w:val="0"/>
                <w:caps w:val="0"/>
                <w:smallCaps w:val="0"/>
                <w:color w:val="000000"/>
                <w:spacing w:val="0"/>
                <w:sz w:val="21"/>
                <w:szCs w:val="21"/>
                <w:lang w:eastAsia="zh-CN"/>
              </w:rPr>
              <w:t>旋转视角</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水平≥270º，上下≥25º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restart"/>
            <w:tcBorders>
              <w:top w:val="single" w:color="666666" w:sz="4" w:space="0"/>
              <w:left w:val="single" w:color="666666" w:sz="4" w:space="0"/>
              <w:right w:val="single" w:color="auto"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麦克风参数</w:t>
            </w:r>
          </w:p>
        </w:tc>
        <w:tc>
          <w:tcPr>
            <w:tcW w:w="1252" w:type="dxa"/>
            <w:tcBorders>
              <w:top w:val="single" w:color="666666" w:sz="4" w:space="0"/>
              <w:left w:val="single" w:color="auto" w:sz="4" w:space="0"/>
              <w:bottom w:val="single" w:color="auto"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灵敏度</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≤-45dB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left w:val="single" w:color="666666" w:sz="4" w:space="0"/>
              <w:right w:val="single" w:color="auto"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p>
        </w:tc>
        <w:tc>
          <w:tcPr>
            <w:tcW w:w="1252" w:type="dxa"/>
            <w:tcBorders>
              <w:top w:val="single" w:color="auto" w:sz="4" w:space="0"/>
              <w:left w:val="single" w:color="auto" w:sz="4" w:space="0"/>
              <w:bottom w:val="single" w:color="auto"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方向</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全方位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left w:val="single" w:color="666666" w:sz="4" w:space="0"/>
              <w:bottom w:val="single" w:color="666666" w:sz="4" w:space="0"/>
              <w:right w:val="single" w:color="auto"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p>
        </w:tc>
        <w:tc>
          <w:tcPr>
            <w:tcW w:w="1252" w:type="dxa"/>
            <w:tcBorders>
              <w:top w:val="single" w:color="auto" w:sz="4" w:space="0"/>
              <w:left w:val="single" w:color="auto" w:sz="4" w:space="0"/>
              <w:bottom w:val="single" w:color="auto"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采样率</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8K - 48K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left w:val="single" w:color="666666" w:sz="4" w:space="0"/>
              <w:bottom w:val="single" w:color="666666" w:sz="4" w:space="0"/>
              <w:right w:val="single" w:color="auto"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p>
        </w:tc>
        <w:tc>
          <w:tcPr>
            <w:tcW w:w="1252" w:type="dxa"/>
            <w:tcBorders>
              <w:top w:val="single" w:color="auto" w:sz="4" w:space="0"/>
              <w:left w:val="single" w:color="auto" w:sz="4" w:space="0"/>
              <w:bottom w:val="single" w:color="auto"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频率响应</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20Hz - 20KHz</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left w:val="single" w:color="666666" w:sz="4" w:space="0"/>
              <w:bottom w:val="single" w:color="666666" w:sz="4" w:space="0"/>
              <w:right w:val="single" w:color="auto"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p>
        </w:tc>
        <w:tc>
          <w:tcPr>
            <w:tcW w:w="1252" w:type="dxa"/>
            <w:tcBorders>
              <w:top w:val="single" w:color="auto" w:sz="4" w:space="0"/>
              <w:left w:val="single" w:color="auto" w:sz="4" w:space="0"/>
              <w:bottom w:val="single" w:color="auto"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智能降噪</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left w:val="single" w:color="666666" w:sz="4" w:space="0"/>
              <w:bottom w:val="single" w:color="666666" w:sz="4" w:space="0"/>
              <w:right w:val="single" w:color="auto"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p>
        </w:tc>
        <w:tc>
          <w:tcPr>
            <w:tcW w:w="1252" w:type="dxa"/>
            <w:tcBorders>
              <w:top w:val="single" w:color="auto" w:sz="4" w:space="0"/>
              <w:left w:val="single" w:color="auto" w:sz="4" w:space="0"/>
              <w:bottom w:val="single" w:color="auto"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回声消除</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restart"/>
            <w:tcBorders>
              <w:top w:val="single" w:color="666666" w:sz="4" w:space="0"/>
              <w:left w:val="single" w:color="666666" w:sz="4" w:space="0"/>
              <w:right w:val="single" w:color="auto"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内置喇叭参数</w:t>
            </w:r>
          </w:p>
        </w:tc>
        <w:tc>
          <w:tcPr>
            <w:tcW w:w="1252" w:type="dxa"/>
            <w:tcBorders>
              <w:top w:val="single" w:color="auto" w:sz="4" w:space="0"/>
              <w:left w:val="single" w:color="auto" w:sz="4" w:space="0"/>
              <w:bottom w:val="single" w:color="auto"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音噪比</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≥80dB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left w:val="single" w:color="666666" w:sz="4" w:space="0"/>
              <w:right w:val="single" w:color="auto"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p>
        </w:tc>
        <w:tc>
          <w:tcPr>
            <w:tcW w:w="1252" w:type="dxa"/>
            <w:tcBorders>
              <w:top w:val="single" w:color="auto" w:sz="4" w:space="0"/>
              <w:left w:val="single" w:color="auto" w:sz="4" w:space="0"/>
              <w:bottom w:val="single" w:color="auto"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音频接口</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3.5mm标准接口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restart"/>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eastAsia="zh-CN"/>
              </w:rPr>
            </w:pPr>
            <w:r>
              <w:rPr>
                <w:rFonts w:hint="eastAsia" w:ascii="宋体" w:hAnsi="宋体" w:eastAsia="宋体" w:cs="宋体"/>
                <w:i w:val="0"/>
                <w:iCs w:val="0"/>
                <w:color w:val="000000"/>
                <w:sz w:val="21"/>
                <w:szCs w:val="21"/>
                <w:lang w:eastAsia="zh-CN"/>
              </w:rPr>
              <w:t>软件功能</w:t>
            </w:r>
          </w:p>
        </w:tc>
        <w:tc>
          <w:tcPr>
            <w:tcW w:w="1252"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eastAsia="zh-CN"/>
              </w:rPr>
              <w:t>标准</w:t>
            </w:r>
            <w:r>
              <w:rPr>
                <w:rFonts w:hint="eastAsia" w:ascii="宋体" w:hAnsi="宋体" w:eastAsia="宋体" w:cs="宋体"/>
                <w:i w:val="0"/>
                <w:iCs w:val="0"/>
                <w:color w:val="000000"/>
                <w:sz w:val="21"/>
                <w:szCs w:val="21"/>
                <w:lang w:val="en-US" w:eastAsia="zh-CN"/>
              </w:rPr>
              <w:t>TWAIN协议</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eastAsia="zh-CN"/>
              </w:rPr>
              <w:t>支持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rPr>
                <w:rFonts w:hint="eastAsia" w:ascii="宋体" w:hAnsi="宋体" w:eastAsia="宋体" w:cs="宋体"/>
              </w:rPr>
            </w:pPr>
          </w:p>
        </w:tc>
        <w:tc>
          <w:tcPr>
            <w:tcW w:w="1252"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aps w:val="0"/>
                <w:smallCaps w:val="0"/>
                <w:color w:val="000000"/>
                <w:spacing w:val="0"/>
                <w:sz w:val="21"/>
                <w:szCs w:val="21"/>
                <w:lang w:eastAsia="zh-CN"/>
              </w:rPr>
              <w:t>屏幕</w:t>
            </w:r>
            <w:r>
              <w:rPr>
                <w:rFonts w:hint="eastAsia" w:ascii="宋体" w:hAnsi="宋体" w:eastAsia="宋体" w:cs="宋体"/>
                <w:i w:val="0"/>
                <w:iCs w:val="0"/>
                <w:caps w:val="0"/>
                <w:smallCaps w:val="0"/>
                <w:color w:val="000000"/>
                <w:spacing w:val="0"/>
                <w:sz w:val="21"/>
                <w:szCs w:val="21"/>
                <w:lang w:val="en-US" w:eastAsia="zh-CN"/>
              </w:rPr>
              <w:t>360º旋转</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eastAsia="zh-CN"/>
              </w:rPr>
            </w:pPr>
            <w:r>
              <w:rPr>
                <w:rFonts w:hint="eastAsia" w:ascii="宋体" w:hAnsi="宋体" w:eastAsia="宋体" w:cs="宋体"/>
                <w:i w:val="0"/>
                <w:iCs w:val="0"/>
                <w:color w:val="000000"/>
                <w:sz w:val="21"/>
                <w:szCs w:val="21"/>
                <w:lang w:eastAsia="zh-CN"/>
              </w:rPr>
              <w:t>支持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rPr>
                <w:rFonts w:hint="eastAsia" w:ascii="宋体" w:hAnsi="宋体" w:eastAsia="宋体" w:cs="宋体"/>
              </w:rPr>
            </w:pPr>
          </w:p>
        </w:tc>
        <w:tc>
          <w:tcPr>
            <w:tcW w:w="1252"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eastAsia="zh-CN"/>
              </w:rPr>
            </w:pPr>
            <w:r>
              <w:rPr>
                <w:rFonts w:hint="eastAsia" w:ascii="宋体" w:hAnsi="宋体" w:eastAsia="宋体" w:cs="宋体"/>
                <w:i w:val="0"/>
                <w:iCs w:val="0"/>
                <w:caps w:val="0"/>
                <w:smallCaps w:val="0"/>
                <w:color w:val="000000"/>
                <w:spacing w:val="0"/>
                <w:sz w:val="21"/>
                <w:szCs w:val="21"/>
                <w:lang w:eastAsia="zh-CN"/>
              </w:rPr>
              <w:t>切边功能</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支持多种切边功能：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1、支持人脸检测切边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2、支持手动框选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rPr>
                <w:rFonts w:hint="eastAsia" w:ascii="宋体" w:hAnsi="宋体" w:eastAsia="宋体" w:cs="宋体"/>
              </w:rPr>
            </w:pPr>
          </w:p>
        </w:tc>
        <w:tc>
          <w:tcPr>
            <w:tcW w:w="1252"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rPr>
                <w:rFonts w:hint="eastAsia" w:ascii="宋体" w:hAnsi="宋体" w:eastAsia="宋体" w:cs="宋体"/>
                <w:i w:val="0"/>
                <w:iCs w:val="0"/>
                <w:color w:val="000000"/>
                <w:kern w:val="0"/>
                <w:sz w:val="21"/>
                <w:szCs w:val="21"/>
                <w:lang w:val="en-US" w:eastAsia="zh-CN" w:bidi="ar-SA"/>
              </w:rPr>
            </w:pPr>
            <w:r>
              <w:rPr>
                <w:rFonts w:hint="eastAsia" w:ascii="宋体" w:hAnsi="宋体" w:eastAsia="宋体" w:cs="宋体"/>
                <w:i w:val="0"/>
                <w:iCs w:val="0"/>
                <w:caps w:val="0"/>
                <w:smallCaps w:val="0"/>
                <w:color w:val="000000"/>
                <w:spacing w:val="0"/>
                <w:sz w:val="21"/>
                <w:szCs w:val="21"/>
                <w:lang w:eastAsia="zh-CN"/>
              </w:rPr>
              <w:t>连拍功能</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rPr>
                <w:rFonts w:hint="eastAsia" w:ascii="宋体" w:hAnsi="宋体" w:eastAsia="宋体" w:cs="宋体"/>
                <w:i w:val="0"/>
                <w:iCs w:val="0"/>
                <w:caps w:val="0"/>
                <w:smallCaps w:val="0"/>
                <w:color w:val="000000"/>
                <w:spacing w:val="0"/>
                <w:sz w:val="21"/>
                <w:szCs w:val="21"/>
                <w:lang w:eastAsia="zh-CN"/>
              </w:rPr>
            </w:pPr>
            <w:r>
              <w:rPr>
                <w:rFonts w:hint="eastAsia" w:ascii="宋体" w:hAnsi="宋体" w:eastAsia="宋体" w:cs="宋体"/>
                <w:i w:val="0"/>
                <w:iCs w:val="0"/>
                <w:caps w:val="0"/>
                <w:smallCaps w:val="0"/>
                <w:color w:val="000000"/>
                <w:spacing w:val="0"/>
                <w:sz w:val="21"/>
                <w:szCs w:val="21"/>
                <w:lang w:eastAsia="zh-CN"/>
              </w:rPr>
              <w:t>支持多种连拍功能：</w:t>
            </w:r>
          </w:p>
          <w:p>
            <w:pPr>
              <w:pStyle w:val="3"/>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支持定时连拍</w:t>
            </w:r>
          </w:p>
          <w:p>
            <w:pPr>
              <w:pStyle w:val="3"/>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rPr>
                <w:rFonts w:hint="eastAsia" w:ascii="宋体" w:hAnsi="宋体" w:eastAsia="宋体" w:cs="宋体"/>
                <w:i w:val="0"/>
                <w:iCs w:val="0"/>
                <w:caps w:val="0"/>
                <w:smallCaps w:val="0"/>
                <w:color w:val="000000"/>
                <w:spacing w:val="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支持智能连拍（检测到人脸自动出图）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rPr>
                <w:rFonts w:hint="eastAsia" w:ascii="宋体" w:hAnsi="宋体" w:eastAsia="宋体" w:cs="宋体"/>
              </w:rPr>
            </w:pPr>
          </w:p>
        </w:tc>
        <w:tc>
          <w:tcPr>
            <w:tcW w:w="1252"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eastAsia="zh-CN"/>
              </w:rPr>
            </w:pPr>
            <w:r>
              <w:rPr>
                <w:rFonts w:hint="eastAsia" w:ascii="宋体" w:hAnsi="宋体" w:eastAsia="宋体" w:cs="宋体"/>
                <w:i w:val="0"/>
                <w:iCs w:val="0"/>
                <w:caps w:val="0"/>
                <w:smallCaps w:val="0"/>
                <w:color w:val="000000"/>
                <w:spacing w:val="0"/>
                <w:sz w:val="21"/>
                <w:szCs w:val="21"/>
                <w:lang w:eastAsia="zh-CN"/>
              </w:rPr>
              <w:t>图像增加水印</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支持；</w:t>
            </w:r>
          </w:p>
          <w:p>
            <w:pPr>
              <w:pStyle w:val="3"/>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支持水印参数设置（水印内容、大小、颜色、透明度、位置等）</w:t>
            </w:r>
          </w:p>
          <w:p>
            <w:pPr>
              <w:pStyle w:val="3"/>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支持时间水印</w:t>
            </w:r>
          </w:p>
          <w:p>
            <w:pPr>
              <w:pStyle w:val="3"/>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支持水印实时预览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rPr>
                <w:rFonts w:hint="eastAsia" w:ascii="宋体" w:hAnsi="宋体" w:eastAsia="宋体" w:cs="宋体"/>
              </w:rPr>
            </w:pPr>
          </w:p>
        </w:tc>
        <w:tc>
          <w:tcPr>
            <w:tcW w:w="1252"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eastAsia="zh-CN"/>
              </w:rPr>
            </w:pPr>
            <w:r>
              <w:rPr>
                <w:rFonts w:hint="eastAsia" w:ascii="宋体" w:hAnsi="宋体" w:eastAsia="宋体" w:cs="宋体"/>
                <w:i w:val="0"/>
                <w:iCs w:val="0"/>
                <w:caps w:val="0"/>
                <w:smallCaps w:val="0"/>
                <w:color w:val="000000"/>
                <w:spacing w:val="0"/>
                <w:sz w:val="21"/>
                <w:szCs w:val="21"/>
                <w:lang w:eastAsia="zh-CN"/>
              </w:rPr>
              <w:t>图像处理</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支持生成色彩、灰度、黑白、反色图像</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right="0" w:rightChars="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2、满足图像质量前提下：自行设定压缩比例，控制图像存储大小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top w:val="single" w:color="666666" w:sz="4" w:space="0"/>
              <w:left w:val="single" w:color="666666" w:sz="4" w:space="0"/>
              <w:bottom w:val="single" w:color="auto" w:sz="4" w:space="0"/>
              <w:right w:val="single" w:color="666666" w:sz="4" w:space="0"/>
            </w:tcBorders>
            <w:shd w:val="clear" w:color="auto" w:fill="FFFFFF"/>
            <w:tcMar>
              <w:top w:w="80" w:type="dxa"/>
              <w:left w:w="80" w:type="dxa"/>
              <w:bottom w:w="80" w:type="dxa"/>
              <w:right w:w="80" w:type="dxa"/>
            </w:tcMar>
            <w:vAlign w:val="center"/>
          </w:tcPr>
          <w:p>
            <w:pPr>
              <w:rPr>
                <w:rFonts w:hint="eastAsia" w:ascii="宋体" w:hAnsi="宋体" w:eastAsia="宋体" w:cs="宋体"/>
              </w:rPr>
            </w:pPr>
          </w:p>
        </w:tc>
        <w:tc>
          <w:tcPr>
            <w:tcW w:w="1252" w:type="dxa"/>
            <w:tcBorders>
              <w:top w:val="single" w:color="666666" w:sz="4" w:space="0"/>
              <w:left w:val="single" w:color="666666" w:sz="4" w:space="0"/>
              <w:bottom w:val="single" w:color="auto"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aps w:val="0"/>
                <w:smallCaps w:val="0"/>
                <w:color w:val="000000"/>
                <w:spacing w:val="0"/>
                <w:sz w:val="21"/>
                <w:szCs w:val="21"/>
                <w:lang w:eastAsia="zh-CN"/>
              </w:rPr>
            </w:pPr>
            <w:r>
              <w:rPr>
                <w:rFonts w:hint="eastAsia" w:ascii="宋体" w:hAnsi="宋体" w:eastAsia="宋体" w:cs="宋体"/>
                <w:i w:val="0"/>
                <w:iCs w:val="0"/>
                <w:caps w:val="0"/>
                <w:smallCaps w:val="0"/>
                <w:color w:val="000000"/>
                <w:spacing w:val="0"/>
                <w:sz w:val="21"/>
                <w:szCs w:val="21"/>
                <w:lang w:eastAsia="zh-CN"/>
              </w:rPr>
              <w:t>其它</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支持通过鼠标滚轮放大、缩小实时预览区域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支持双录（录音、录像）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支持三种语言版本界面切换（简体中文、繁体中文、英文）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restart"/>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eastAsia="zh-CN"/>
              </w:rPr>
            </w:pPr>
            <w:r>
              <w:rPr>
                <w:rFonts w:hint="eastAsia" w:ascii="宋体" w:hAnsi="宋体" w:eastAsia="宋体" w:cs="宋体"/>
                <w:i w:val="0"/>
                <w:iCs w:val="0"/>
                <w:color w:val="000000"/>
                <w:sz w:val="21"/>
                <w:szCs w:val="21"/>
                <w:lang w:eastAsia="zh-CN"/>
              </w:rPr>
              <w:t>核心技术</w:t>
            </w:r>
          </w:p>
        </w:tc>
        <w:tc>
          <w:tcPr>
            <w:tcW w:w="1252"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eastAsia="zh-CN"/>
              </w:rPr>
            </w:pPr>
            <w:r>
              <w:rPr>
                <w:rFonts w:hint="eastAsia" w:ascii="宋体" w:hAnsi="宋体" w:eastAsia="宋体" w:cs="宋体"/>
                <w:i w:val="0"/>
                <w:iCs w:val="0"/>
                <w:color w:val="000000"/>
                <w:sz w:val="21"/>
                <w:szCs w:val="21"/>
                <w:lang w:eastAsia="zh-CN"/>
              </w:rPr>
              <w:t>产品先进性功能</w:t>
            </w:r>
          </w:p>
        </w:tc>
        <w:tc>
          <w:tcPr>
            <w:tcW w:w="5459" w:type="dxa"/>
            <w:tcBorders>
              <w:top w:val="single" w:color="666666" w:sz="4" w:space="0"/>
              <w:left w:val="single" w:color="666666" w:sz="4" w:space="0"/>
              <w:bottom w:val="single" w:color="666666" w:sz="4" w:space="0"/>
              <w:right w:val="single" w:color="666666" w:sz="4" w:space="0"/>
            </w:tcBorders>
            <w:shd w:val="clear" w:color="auto" w:fill="FFFFFF"/>
            <w:noWrap/>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均为自主研发、不受制于第三方技术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29" w:type="dxa"/>
            <w:vMerge w:val="continue"/>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rPr>
                <w:rFonts w:hint="eastAsia" w:ascii="宋体" w:hAnsi="宋体" w:eastAsia="宋体" w:cs="宋体"/>
              </w:rPr>
            </w:pPr>
          </w:p>
        </w:tc>
        <w:tc>
          <w:tcPr>
            <w:tcW w:w="1252"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其它</w:t>
            </w:r>
          </w:p>
        </w:tc>
        <w:tc>
          <w:tcPr>
            <w:tcW w:w="5459"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aps w:val="0"/>
                <w:smallCaps w:val="0"/>
                <w:color w:val="000000"/>
                <w:spacing w:val="0"/>
                <w:sz w:val="21"/>
                <w:szCs w:val="21"/>
                <w:lang w:val="en-US" w:eastAsia="zh-CN"/>
              </w:rPr>
              <w:t>投标所用产品软件、硬件均为自主研发、自主生产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 w:hRule="atLeast"/>
          <w:jc w:val="center"/>
        </w:trPr>
        <w:tc>
          <w:tcPr>
            <w:tcW w:w="1981" w:type="dxa"/>
            <w:gridSpan w:val="2"/>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对接支持</w:t>
            </w:r>
          </w:p>
        </w:tc>
        <w:tc>
          <w:tcPr>
            <w:tcW w:w="5459" w:type="dxa"/>
            <w:tcBorders>
              <w:top w:val="single" w:color="666666" w:sz="4" w:space="0"/>
              <w:left w:val="single" w:color="666666" w:sz="4" w:space="0"/>
              <w:bottom w:val="single" w:color="666666" w:sz="4" w:space="0"/>
              <w:right w:val="single" w:color="666666" w:sz="4" w:space="0"/>
            </w:tcBorders>
            <w:shd w:val="clear" w:color="auto" w:fill="FFFFFF"/>
            <w:tcMar>
              <w:top w:w="80" w:type="dxa"/>
              <w:left w:w="80" w:type="dxa"/>
              <w:bottom w:w="80" w:type="dxa"/>
              <w:right w:w="80" w:type="dxa"/>
            </w:tcMar>
            <w:vAlign w:val="center"/>
          </w:tcPr>
          <w:p>
            <w:pPr>
              <w:pStyle w:val="3"/>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val="en-US" w:eastAsia="zh-CN"/>
              </w:rPr>
              <w:t>提供SDK开发接口、支持B/S和C/S软件系统的无缝集成、支持C++、JAVA、VB.net、C#.net等常见开发语言调用，支持html/JavaScript和html/vbscript网络调用</w:t>
            </w:r>
          </w:p>
          <w:p>
            <w:pPr>
              <w:pStyle w:val="3"/>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rPr>
                <w:rFonts w:hint="eastAsia" w:ascii="宋体" w:hAnsi="宋体" w:eastAsia="宋体" w:cs="宋体"/>
                <w:i w:val="0"/>
                <w:iCs w:val="0"/>
                <w:color w:val="000000"/>
                <w:sz w:val="21"/>
                <w:szCs w:val="21"/>
                <w:lang w:val="en-US" w:eastAsia="zh-CN"/>
              </w:rPr>
            </w:pPr>
            <w:r>
              <w:rPr>
                <w:rFonts w:hint="eastAsia" w:ascii="宋体" w:hAnsi="宋体" w:eastAsia="宋体" w:cs="宋体"/>
                <w:i w:val="0"/>
                <w:iCs w:val="0"/>
                <w:color w:val="000000"/>
                <w:sz w:val="21"/>
                <w:szCs w:val="21"/>
                <w:lang w:eastAsia="zh-CN"/>
              </w:rPr>
              <w:t>支持标准</w:t>
            </w:r>
            <w:r>
              <w:rPr>
                <w:rFonts w:hint="eastAsia" w:ascii="宋体" w:hAnsi="宋体" w:eastAsia="宋体" w:cs="宋体"/>
                <w:i w:val="0"/>
                <w:iCs w:val="0"/>
                <w:color w:val="000000"/>
                <w:sz w:val="21"/>
                <w:szCs w:val="21"/>
                <w:lang w:val="en-US" w:eastAsia="zh-CN"/>
              </w:rPr>
              <w:t>TWAIN协议</w:t>
            </w:r>
          </w:p>
        </w:tc>
      </w:tr>
    </w:tbl>
    <w:p>
      <w:pPr>
        <w:rPr>
          <w:rFonts w:hint="eastAsia" w:ascii="宋体" w:hAnsi="宋体" w:eastAsia="宋体" w:cs="宋体"/>
          <w:b/>
          <w:bCs/>
        </w:rPr>
      </w:pPr>
      <w:r>
        <w:rPr>
          <w:rFonts w:hint="eastAsia" w:ascii="宋体" w:hAnsi="宋体" w:eastAsia="宋体" w:cs="宋体"/>
          <w:b/>
          <w:bCs/>
        </w:rPr>
        <w:t>四、其他说明</w:t>
      </w:r>
    </w:p>
    <w:p>
      <w:pPr>
        <w:ind w:firstLine="420"/>
        <w:rPr>
          <w:rFonts w:hint="eastAsia" w:ascii="宋体" w:hAnsi="宋体" w:eastAsia="宋体" w:cs="宋体"/>
        </w:rPr>
      </w:pPr>
      <w:r>
        <w:rPr>
          <w:rFonts w:hint="eastAsia" w:ascii="宋体" w:hAnsi="宋体" w:eastAsia="宋体" w:cs="宋体"/>
        </w:rPr>
        <w:t>1、供应商提供的所有硬件设备保证均为符合生产厂家质量标准和原生产厂家生产、全新包装的产品，且符合国家质量检测标准，并保证所提供的所有硬件设备质量与样品一致。</w:t>
      </w:r>
    </w:p>
    <w:p>
      <w:pPr>
        <w:ind w:firstLine="420"/>
        <w:rPr>
          <w:rFonts w:hint="eastAsia" w:ascii="宋体" w:hAnsi="宋体" w:eastAsia="宋体" w:cs="宋体"/>
        </w:rPr>
      </w:pPr>
      <w:r>
        <w:rPr>
          <w:rFonts w:hint="eastAsia" w:ascii="宋体" w:hAnsi="宋体" w:eastAsia="宋体" w:cs="宋体"/>
        </w:rPr>
        <w:t>2、供应商对其提供的产品承担质量保证责任，负责免费将不合格产品更换为合格产品，或对不合格产品不收取任何货款。</w:t>
      </w:r>
    </w:p>
    <w:p>
      <w:pPr>
        <w:ind w:firstLine="420"/>
        <w:rPr>
          <w:rFonts w:hint="eastAsia" w:ascii="宋体" w:hAnsi="宋体" w:eastAsia="宋体" w:cs="宋体"/>
        </w:rPr>
      </w:pPr>
      <w:r>
        <w:rPr>
          <w:rFonts w:hint="eastAsia" w:ascii="宋体" w:hAnsi="宋体" w:eastAsia="宋体" w:cs="宋体"/>
        </w:rPr>
        <w:t>3、供应商需提供产品硬件配置、体积等详细参数。</w:t>
      </w:r>
    </w:p>
    <w:p>
      <w:pPr>
        <w:rPr>
          <w:rFonts w:hint="eastAsia" w:ascii="宋体" w:hAnsi="宋体" w:eastAsia="宋体" w:cs="宋体"/>
          <w:b/>
          <w:bCs/>
        </w:rPr>
      </w:pPr>
      <w:r>
        <w:rPr>
          <w:rFonts w:hint="eastAsia" w:ascii="宋体" w:hAnsi="宋体" w:eastAsia="宋体" w:cs="宋体"/>
          <w:b/>
          <w:bCs/>
        </w:rPr>
        <w:t>五、项目总休服务要求</w:t>
      </w:r>
    </w:p>
    <w:p>
      <w:pPr>
        <w:ind w:firstLine="420"/>
        <w:rPr>
          <w:rFonts w:hint="eastAsia" w:ascii="宋体" w:hAnsi="宋体" w:eastAsia="宋体" w:cs="宋体"/>
        </w:rPr>
      </w:pPr>
      <w:r>
        <w:rPr>
          <w:rFonts w:hint="eastAsia" w:ascii="宋体" w:hAnsi="宋体" w:eastAsia="宋体" w:cs="宋体"/>
        </w:rPr>
        <w:t>(一)维保服务期</w:t>
      </w:r>
    </w:p>
    <w:p>
      <w:pPr>
        <w:ind w:firstLine="420"/>
        <w:rPr>
          <w:rFonts w:hint="eastAsia" w:ascii="宋体" w:hAnsi="宋体" w:eastAsia="宋体" w:cs="宋体"/>
        </w:rPr>
      </w:pPr>
      <w:r>
        <w:rPr>
          <w:rFonts w:hint="eastAsia" w:ascii="宋体" w:hAnsi="宋体" w:eastAsia="宋体" w:cs="宋体"/>
        </w:rPr>
        <w:t>本次采购项目的硬件含五年的原厂(整机及配件)保修和服务，以原厂服务承诺函为准。</w:t>
      </w:r>
      <w:r>
        <w:rPr>
          <w:rFonts w:hint="eastAsia" w:ascii="宋体" w:hAnsi="宋体" w:eastAsia="宋体" w:cs="宋体"/>
          <w:lang w:val="en-US" w:eastAsia="zh-CN"/>
        </w:rPr>
        <w:tab/>
      </w:r>
      <w:r>
        <w:rPr>
          <w:rFonts w:hint="eastAsia" w:ascii="宋体" w:hAnsi="宋体" w:eastAsia="宋体" w:cs="宋体"/>
        </w:rPr>
        <w:t>(二)服务说明</w:t>
      </w:r>
    </w:p>
    <w:p>
      <w:pPr>
        <w:ind w:firstLine="420"/>
        <w:rPr>
          <w:rFonts w:hint="eastAsia" w:ascii="宋体" w:hAnsi="宋体" w:eastAsia="宋体" w:cs="宋体"/>
        </w:rPr>
      </w:pPr>
      <w:r>
        <w:rPr>
          <w:rFonts w:hint="eastAsia" w:ascii="宋体" w:hAnsi="宋体" w:eastAsia="宋体" w:cs="宋体"/>
        </w:rPr>
        <w:t>所有服务内容必须由原厂提供，供应商配合协调相关资源。包括提供原厂技术工程师、原厂支援等。</w:t>
      </w:r>
    </w:p>
    <w:p>
      <w:pPr>
        <w:ind w:firstLine="420"/>
        <w:rPr>
          <w:rFonts w:hint="eastAsia" w:ascii="宋体" w:hAnsi="宋体" w:eastAsia="宋体" w:cs="宋体"/>
        </w:rPr>
      </w:pPr>
      <w:r>
        <w:rPr>
          <w:rFonts w:hint="eastAsia" w:ascii="宋体" w:hAnsi="宋体" w:eastAsia="宋体" w:cs="宋体"/>
        </w:rPr>
        <w:t>(三)服务内容</w:t>
      </w:r>
    </w:p>
    <w:p>
      <w:pPr>
        <w:ind w:firstLine="420"/>
        <w:rPr>
          <w:rFonts w:hint="eastAsia" w:ascii="宋体" w:hAnsi="宋体" w:eastAsia="宋体" w:cs="宋体"/>
        </w:rPr>
      </w:pPr>
      <w:r>
        <w:rPr>
          <w:rFonts w:hint="eastAsia" w:ascii="宋体" w:hAnsi="宋体" w:eastAsia="宋体" w:cs="宋体"/>
        </w:rPr>
        <w:t>1. 安装与实施服务。软件到货后进行安装、规划、调试、测试、优化、升级等工作，满足采购人对设备上线运行的要求。</w:t>
      </w:r>
    </w:p>
    <w:p>
      <w:pPr>
        <w:ind w:firstLine="420"/>
        <w:rPr>
          <w:rFonts w:hint="eastAsia" w:ascii="宋体" w:hAnsi="宋体" w:eastAsia="宋体" w:cs="宋体"/>
        </w:rPr>
      </w:pPr>
      <w:r>
        <w:rPr>
          <w:rFonts w:hint="eastAsia" w:ascii="宋体" w:hAnsi="宋体" w:eastAsia="宋体" w:cs="宋体"/>
        </w:rPr>
        <w:t>2.常规维保服务。包括保障软件正常运行、保障采购人业务稳定的一切服务。</w:t>
      </w:r>
    </w:p>
    <w:p>
      <w:pPr>
        <w:ind w:firstLine="420"/>
        <w:rPr>
          <w:rFonts w:hint="eastAsia" w:ascii="宋体" w:hAnsi="宋体" w:eastAsia="宋体" w:cs="宋体"/>
        </w:rPr>
      </w:pPr>
      <w:r>
        <w:rPr>
          <w:rFonts w:hint="eastAsia" w:ascii="宋体" w:hAnsi="宋体" w:eastAsia="宋体" w:cs="宋体"/>
        </w:rPr>
        <w:t>3.升级服务。针对产品缺陷或根据采购人要求为软件免费升级和补丁更新，保证用户能够及时获得相关服务和技术文档的更新。技术文档包括操作手册、产品说明、系统架构、应急处理、规章制度等。如产品出现重大缺陷时，须主动告知采购人升级或应对措施。</w:t>
      </w:r>
    </w:p>
    <w:p>
      <w:pPr>
        <w:ind w:firstLine="420"/>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咨询服务。采购人可随时向供应商或原厂进行技术咨询。</w:t>
      </w:r>
    </w:p>
    <w:p>
      <w:pPr>
        <w:ind w:firstLine="420"/>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应急服务。提供每周 7x24小时专人应急服务电话。</w:t>
      </w:r>
    </w:p>
    <w:p>
      <w:pPr>
        <w:ind w:firstLine="420"/>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现场服务。按需提供技术人员现场支援的服务。工程师要保持相对的稳定性。在采购人场所工作时，技术人员应遵守采购人相应的规章制度。</w:t>
      </w:r>
    </w:p>
    <w:p>
      <w:pPr>
        <w:rPr>
          <w:rFonts w:hint="eastAsia" w:ascii="宋体" w:hAnsi="宋体" w:eastAsia="宋体" w:cs="宋体"/>
          <w:b/>
          <w:bCs/>
        </w:rPr>
      </w:pPr>
      <w:r>
        <w:rPr>
          <w:rFonts w:hint="eastAsia" w:ascii="宋体" w:hAnsi="宋体" w:eastAsia="宋体" w:cs="宋体"/>
          <w:b/>
          <w:bCs/>
        </w:rPr>
        <w:t>六、供应商(产品制造商)要求</w:t>
      </w:r>
    </w:p>
    <w:p>
      <w:pPr>
        <w:ind w:firstLine="420"/>
        <w:rPr>
          <w:rFonts w:hint="eastAsia" w:ascii="宋体" w:hAnsi="宋体" w:eastAsia="宋体" w:cs="宋体"/>
        </w:rPr>
      </w:pPr>
      <w:r>
        <w:rPr>
          <w:rFonts w:hint="eastAsia" w:ascii="宋体" w:hAnsi="宋体" w:eastAsia="宋体" w:cs="宋体"/>
        </w:rPr>
        <w:t>(一)本项目需求供应商指产品制造商。</w:t>
      </w:r>
    </w:p>
    <w:p>
      <w:pPr>
        <w:ind w:firstLine="420"/>
        <w:rPr>
          <w:rFonts w:hint="eastAsia" w:ascii="宋体" w:hAnsi="宋体" w:eastAsia="宋体" w:cs="宋体"/>
          <w:lang w:eastAsia="zh-CN"/>
        </w:rPr>
      </w:pPr>
      <w:r>
        <w:rPr>
          <w:rFonts w:hint="eastAsia" w:ascii="宋体" w:hAnsi="宋体" w:eastAsia="宋体" w:cs="宋体"/>
        </w:rPr>
        <w:t>(二)产品制造商具备独立法人资格</w:t>
      </w:r>
      <w:r>
        <w:rPr>
          <w:rFonts w:hint="eastAsia" w:ascii="宋体" w:hAnsi="宋体" w:cs="宋体"/>
          <w:lang w:eastAsia="zh-CN"/>
        </w:rPr>
        <w:t>。</w:t>
      </w:r>
    </w:p>
    <w:p>
      <w:pPr>
        <w:spacing w:line="360" w:lineRule="auto"/>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七、征集截止时间</w:t>
      </w:r>
    </w:p>
    <w:p>
      <w:pPr>
        <w:ind w:left="0" w:leftChars="0" w:firstLine="420" w:firstLineChars="0"/>
        <w:rPr>
          <w:rFonts w:hint="eastAsia" w:ascii="宋体" w:hAnsi="宋体" w:eastAsia="宋体" w:cs="宋体"/>
          <w:lang w:val="en-US" w:eastAsia="zh-CN"/>
        </w:rPr>
      </w:pPr>
      <w:r>
        <w:rPr>
          <w:rFonts w:hint="eastAsia" w:ascii="宋体" w:hAnsi="宋体" w:eastAsia="宋体" w:cs="宋体"/>
          <w:lang w:val="en-US" w:eastAsia="zh-CN"/>
        </w:rPr>
        <w:t>2026年</w:t>
      </w:r>
      <w:r>
        <w:rPr>
          <w:rFonts w:hint="eastAsia" w:ascii="宋体" w:hAnsi="宋体" w:cs="宋体"/>
          <w:lang w:val="en-US" w:eastAsia="zh-CN"/>
        </w:rPr>
        <w:t>10</w:t>
      </w:r>
      <w:r>
        <w:rPr>
          <w:rFonts w:hint="eastAsia" w:ascii="宋体" w:hAnsi="宋体" w:eastAsia="宋体" w:cs="宋体"/>
          <w:lang w:val="en-US" w:eastAsia="zh-CN"/>
        </w:rPr>
        <w:t>月</w:t>
      </w:r>
      <w:r>
        <w:rPr>
          <w:rFonts w:hint="eastAsia" w:ascii="宋体" w:hAnsi="宋体" w:cs="宋体"/>
          <w:lang w:val="en-US" w:eastAsia="zh-CN"/>
        </w:rPr>
        <w:t>15</w:t>
      </w:r>
      <w:r>
        <w:rPr>
          <w:rFonts w:hint="eastAsia" w:ascii="宋体" w:hAnsi="宋体" w:eastAsia="宋体" w:cs="宋体"/>
          <w:lang w:val="en-US" w:eastAsia="zh-CN"/>
        </w:rPr>
        <w:t>日 17:</w:t>
      </w:r>
      <w:r>
        <w:rPr>
          <w:rFonts w:hint="eastAsia" w:ascii="宋体" w:hAnsi="宋体" w:cs="宋体"/>
          <w:lang w:val="en-US" w:eastAsia="zh-CN"/>
        </w:rPr>
        <w:t>0</w:t>
      </w:r>
      <w:r>
        <w:rPr>
          <w:rFonts w:hint="eastAsia" w:ascii="宋体" w:hAnsi="宋体" w:eastAsia="宋体" w:cs="宋体"/>
          <w:lang w:val="en-US" w:eastAsia="zh-CN"/>
        </w:rPr>
        <w:t>0</w:t>
      </w:r>
    </w:p>
    <w:p>
      <w:pPr>
        <w:tabs>
          <w:tab w:val="left" w:pos="0"/>
        </w:tabs>
        <w:spacing w:line="360" w:lineRule="auto"/>
        <w:ind w:firstLine="420" w:firstLineChars="200"/>
        <w:rPr>
          <w:rFonts w:hint="eastAsia" w:ascii="宋体" w:hAnsi="宋体" w:eastAsia="宋体" w:cs="宋体"/>
          <w:b w:val="0"/>
          <w:kern w:val="2"/>
          <w:sz w:val="21"/>
          <w:szCs w:val="21"/>
          <w:highlight w:val="none"/>
          <w:lang w:val="en-US" w:eastAsia="zh-CN" w:bidi="ar-SA"/>
        </w:rPr>
      </w:pPr>
    </w:p>
    <w:p>
      <w:pPr>
        <w:tabs>
          <w:tab w:val="left" w:pos="0"/>
        </w:tabs>
        <w:spacing w:line="360" w:lineRule="auto"/>
        <w:ind w:firstLine="420" w:firstLineChars="200"/>
        <w:rPr>
          <w:rFonts w:hint="eastAsia" w:ascii="宋体" w:hAnsi="宋体" w:eastAsia="宋体" w:cs="宋体"/>
          <w:b w:val="0"/>
          <w:kern w:val="2"/>
          <w:sz w:val="21"/>
          <w:szCs w:val="21"/>
          <w:highlight w:val="none"/>
          <w:lang w:val="en-US" w:eastAsia="zh-CN" w:bidi="ar-SA"/>
        </w:rPr>
      </w:pPr>
      <w:r>
        <w:rPr>
          <w:rFonts w:hint="eastAsia" w:ascii="宋体" w:hAnsi="宋体" w:eastAsia="宋体" w:cs="宋体"/>
          <w:b w:val="0"/>
          <w:kern w:val="2"/>
          <w:sz w:val="21"/>
          <w:szCs w:val="21"/>
          <w:highlight w:val="none"/>
          <w:lang w:val="en-US" w:eastAsia="zh-CN" w:bidi="ar-SA"/>
        </w:rPr>
        <w:t>附件：</w:t>
      </w:r>
    </w:p>
    <w:p>
      <w:pPr>
        <w:tabs>
          <w:tab w:val="left" w:pos="0"/>
        </w:tabs>
        <w:spacing w:line="360" w:lineRule="auto"/>
        <w:ind w:firstLine="420" w:firstLineChars="200"/>
        <w:rPr>
          <w:rFonts w:hint="eastAsia" w:ascii="宋体" w:hAnsi="宋体" w:eastAsia="宋体" w:cs="宋体"/>
          <w:b w:val="0"/>
          <w:kern w:val="2"/>
          <w:sz w:val="21"/>
          <w:szCs w:val="21"/>
          <w:highlight w:val="none"/>
          <w:lang w:val="en-US" w:eastAsia="zh-CN" w:bidi="ar-SA"/>
        </w:rPr>
      </w:pPr>
      <w:r>
        <w:rPr>
          <w:rFonts w:hint="eastAsia" w:ascii="宋体" w:hAnsi="宋体" w:eastAsia="宋体" w:cs="宋体"/>
          <w:b w:val="0"/>
          <w:kern w:val="2"/>
          <w:sz w:val="21"/>
          <w:szCs w:val="21"/>
          <w:highlight w:val="none"/>
          <w:lang w:val="en-US" w:eastAsia="zh-CN" w:bidi="ar-SA"/>
        </w:rPr>
        <w:t>1.</w:t>
      </w:r>
      <w:r>
        <w:rPr>
          <w:rFonts w:hint="eastAsia" w:ascii="宋体" w:hAnsi="宋体" w:eastAsia="宋体" w:cs="宋体"/>
          <w:lang w:val="en-US" w:eastAsia="zh-CN"/>
        </w:rPr>
        <w:t>音视频双录设备</w:t>
      </w:r>
      <w:r>
        <w:rPr>
          <w:rFonts w:hint="eastAsia" w:ascii="宋体" w:hAnsi="宋体" w:eastAsia="宋体" w:cs="宋体"/>
        </w:rPr>
        <w:t>采购项目</w:t>
      </w:r>
      <w:r>
        <w:rPr>
          <w:rFonts w:hint="eastAsia" w:ascii="宋体" w:hAnsi="宋体" w:eastAsia="宋体" w:cs="宋体"/>
          <w:b w:val="0"/>
          <w:kern w:val="2"/>
          <w:sz w:val="21"/>
          <w:szCs w:val="21"/>
          <w:highlight w:val="none"/>
          <w:lang w:val="en-US" w:eastAsia="zh-CN" w:bidi="ar-SA"/>
        </w:rPr>
        <w:t>调研表-xxx公司</w:t>
      </w:r>
    </w:p>
    <w:p>
      <w:pPr>
        <w:tabs>
          <w:tab w:val="left" w:pos="0"/>
        </w:tabs>
        <w:spacing w:line="360" w:lineRule="auto"/>
        <w:ind w:firstLine="420" w:firstLineChars="200"/>
        <w:rPr>
          <w:rFonts w:hint="eastAsia" w:ascii="宋体" w:hAnsi="宋体" w:eastAsia="宋体" w:cs="宋体"/>
          <w:b w:val="0"/>
          <w:kern w:val="2"/>
          <w:sz w:val="21"/>
          <w:szCs w:val="21"/>
          <w:highlight w:val="none"/>
          <w:lang w:val="en-US" w:eastAsia="zh-CN" w:bidi="ar-SA"/>
        </w:rPr>
      </w:pPr>
      <w:r>
        <w:rPr>
          <w:rFonts w:hint="eastAsia" w:ascii="宋体" w:hAnsi="宋体" w:eastAsia="宋体" w:cs="宋体"/>
          <w:b w:val="0"/>
          <w:kern w:val="2"/>
          <w:sz w:val="21"/>
          <w:szCs w:val="21"/>
          <w:highlight w:val="none"/>
          <w:lang w:val="en-US" w:eastAsia="zh-CN" w:bidi="ar-SA"/>
        </w:rPr>
        <w:t>2.公司基本情况介绍-xxx公司</w:t>
      </w:r>
    </w:p>
    <w:p>
      <w:pPr>
        <w:tabs>
          <w:tab w:val="left" w:pos="0"/>
        </w:tabs>
        <w:spacing w:line="360" w:lineRule="auto"/>
        <w:ind w:firstLine="420" w:firstLineChars="200"/>
        <w:rPr>
          <w:rFonts w:hint="eastAsia" w:ascii="宋体" w:hAnsi="宋体" w:eastAsia="宋体" w:cs="宋体"/>
          <w:b w:val="0"/>
          <w:kern w:val="2"/>
          <w:sz w:val="21"/>
          <w:szCs w:val="21"/>
          <w:highlight w:val="none"/>
          <w:lang w:val="en-US" w:eastAsia="zh-CN" w:bidi="ar-SA"/>
        </w:rPr>
      </w:pPr>
      <w:r>
        <w:rPr>
          <w:rFonts w:hint="eastAsia" w:ascii="宋体" w:hAnsi="宋体" w:eastAsia="宋体" w:cs="宋体"/>
          <w:b w:val="0"/>
          <w:kern w:val="2"/>
          <w:sz w:val="21"/>
          <w:szCs w:val="21"/>
          <w:highlight w:val="none"/>
          <w:lang w:val="en-US" w:eastAsia="zh-CN" w:bidi="ar-SA"/>
        </w:rPr>
        <w:t>3.</w:t>
      </w:r>
      <w:r>
        <w:rPr>
          <w:rFonts w:hint="eastAsia" w:ascii="宋体" w:hAnsi="宋体" w:eastAsia="宋体" w:cs="宋体"/>
          <w:lang w:val="en-US" w:eastAsia="zh-CN"/>
        </w:rPr>
        <w:t>音视频双录设备采购项目价格调研表-xxx公司</w:t>
      </w:r>
    </w:p>
    <w:p>
      <w:pPr>
        <w:ind w:firstLine="420"/>
        <w:rPr>
          <w:rFonts w:hint="eastAsia" w:ascii="宋体" w:hAnsi="宋体" w:eastAsia="宋体" w:cs="宋体"/>
          <w:lang w:val="en-US" w:eastAsia="zh-CN"/>
        </w:rPr>
      </w:pP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9FA3CD6"/>
    <w:multiLevelType w:val="singleLevel"/>
    <w:tmpl w:val="A9FA3CD6"/>
    <w:lvl w:ilvl="0" w:tentative="0">
      <w:start w:val="3"/>
      <w:numFmt w:val="chineseCounting"/>
      <w:suff w:val="nothing"/>
      <w:lvlText w:val="%1、"/>
      <w:lvlJc w:val="left"/>
      <w:pPr>
        <w:tabs>
          <w:tab w:val="left" w:pos="0"/>
        </w:tabs>
        <w:ind w:left="0" w:firstLine="0"/>
      </w:pPr>
      <w:rPr>
        <w:rFonts w:hint="eastAsia"/>
      </w:rPr>
    </w:lvl>
  </w:abstractNum>
  <w:abstractNum w:abstractNumId="1">
    <w:nsid w:val="BAFEFB78"/>
    <w:multiLevelType w:val="singleLevel"/>
    <w:tmpl w:val="BAFEFB78"/>
    <w:lvl w:ilvl="0" w:tentative="0">
      <w:start w:val="1"/>
      <w:numFmt w:val="decimal"/>
      <w:suff w:val="nothing"/>
      <w:lvlText w:val="%1、"/>
      <w:lvlJc w:val="left"/>
    </w:lvl>
  </w:abstractNum>
  <w:abstractNum w:abstractNumId="2">
    <w:nsid w:val="C58A18AD"/>
    <w:multiLevelType w:val="singleLevel"/>
    <w:tmpl w:val="C58A18AD"/>
    <w:lvl w:ilvl="0" w:tentative="0">
      <w:start w:val="1"/>
      <w:numFmt w:val="decimal"/>
      <w:suff w:val="nothing"/>
      <w:lvlText w:val="%1、"/>
      <w:lvlJc w:val="left"/>
    </w:lvl>
  </w:abstractNum>
  <w:abstractNum w:abstractNumId="3">
    <w:nsid w:val="FFF9281A"/>
    <w:multiLevelType w:val="singleLevel"/>
    <w:tmpl w:val="FFF9281A"/>
    <w:lvl w:ilvl="0" w:tentative="0">
      <w:start w:val="1"/>
      <w:numFmt w:val="decimal"/>
      <w:suff w:val="nothing"/>
      <w:lvlText w:val="%1、"/>
      <w:lvlJc w:val="left"/>
    </w:lvl>
  </w:abstractNum>
  <w:abstractNum w:abstractNumId="4">
    <w:nsid w:val="FFFC8DBE"/>
    <w:multiLevelType w:val="singleLevel"/>
    <w:tmpl w:val="FFFC8DBE"/>
    <w:lvl w:ilvl="0" w:tentative="0">
      <w:start w:val="1"/>
      <w:numFmt w:val="decimal"/>
      <w:suff w:val="nothing"/>
      <w:lvlText w:val="%1、"/>
      <w:lvlJc w:val="left"/>
    </w:lvl>
  </w:abstractNum>
  <w:abstractNum w:abstractNumId="5">
    <w:nsid w:val="77FE0BD5"/>
    <w:multiLevelType w:val="singleLevel"/>
    <w:tmpl w:val="77FE0BD5"/>
    <w:lvl w:ilvl="0" w:tentative="0">
      <w:start w:val="1"/>
      <w:numFmt w:val="decimal"/>
      <w:suff w:val="nothing"/>
      <w:lvlText w:val="%1、"/>
      <w:lvlJc w:val="left"/>
    </w:lvl>
  </w:abstractNum>
  <w:num w:numId="1">
    <w:abstractNumId w:val="0"/>
  </w:num>
  <w:num w:numId="2">
    <w:abstractNumId w:val="4"/>
  </w:num>
  <w:num w:numId="3">
    <w:abstractNumId w:val="2"/>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20F1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3"/>
    <w:basedOn w:val="1"/>
    <w:next w:val="1"/>
    <w:qFormat/>
    <w:uiPriority w:val="0"/>
    <w:pPr>
      <w:keepNext/>
      <w:keepLines/>
      <w:widowControl w:val="0"/>
      <w:spacing w:before="260" w:beforeAutospacing="0" w:after="260" w:afterAutospacing="0" w:line="413" w:lineRule="auto"/>
      <w:outlineLvl w:val="2"/>
    </w:pPr>
    <w:rPr>
      <w:b/>
      <w:sz w:val="32"/>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2026-09-29T09:58:32Z</dcterms:created>
  <dc:creator>admin</dc:creator>
  <cp:lastModifiedBy>admin</cp:lastModifiedBy>
  <dcterms:modified xsi:type="dcterms:W3CDTF">2026-09-29T09:58:36Z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