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highlight w:val="none"/>
        </w:rPr>
      </w:pP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优企贷优化风控咨询</w:t>
      </w:r>
      <w:r>
        <w:rPr>
          <w:rFonts w:hint="eastAsia" w:ascii="宋体" w:hAnsi="宋体"/>
          <w:b/>
          <w:sz w:val="32"/>
          <w:szCs w:val="32"/>
          <w:highlight w:val="none"/>
        </w:rPr>
        <w:t>项目</w:t>
      </w:r>
    </w:p>
    <w:p>
      <w:pPr>
        <w:spacing w:line="360" w:lineRule="auto"/>
        <w:jc w:val="center"/>
        <w:rPr>
          <w:rFonts w:ascii="宋体" w:hAnsi="宋体"/>
          <w:b/>
          <w:sz w:val="32"/>
          <w:szCs w:val="32"/>
          <w:highlight w:val="none"/>
        </w:rPr>
      </w:pPr>
      <w:r>
        <w:rPr>
          <w:rFonts w:hint="eastAsia" w:ascii="宋体" w:hAnsi="宋体"/>
          <w:b/>
          <w:sz w:val="32"/>
          <w:szCs w:val="32"/>
          <w:highlight w:val="none"/>
        </w:rPr>
        <w:t>市场调研需求</w:t>
      </w:r>
    </w:p>
    <w:p>
      <w:pPr>
        <w:spacing w:line="360" w:lineRule="auto"/>
        <w:rPr>
          <w:rFonts w:ascii="宋体" w:hAnsi="宋体"/>
          <w:b/>
          <w:szCs w:val="21"/>
          <w:highlight w:val="none"/>
        </w:rPr>
      </w:pPr>
    </w:p>
    <w:p>
      <w:pPr>
        <w:spacing w:line="360" w:lineRule="auto"/>
        <w:outlineLvl w:val="0"/>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cs="仿宋_GB2312" w:asciiTheme="minorEastAsia" w:hAnsiTheme="minorEastAsia" w:eastAsiaTheme="minorEastAsia"/>
          <w:bCs/>
          <w:szCs w:val="21"/>
          <w:highlight w:val="none"/>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eastAsiaTheme="minorEastAsia"/>
          <w:bCs/>
          <w:szCs w:val="21"/>
          <w:highlight w:val="none"/>
        </w:rPr>
        <w:t>东莞农村商业银行</w:t>
      </w:r>
      <w:r>
        <w:rPr>
          <w:rFonts w:hint="eastAsia" w:cs="仿宋_GB2312" w:asciiTheme="minorEastAsia" w:hAnsiTheme="minorEastAsia" w:eastAsiaTheme="minorEastAsia"/>
          <w:bCs/>
          <w:szCs w:val="21"/>
          <w:highlight w:val="none"/>
          <w:lang w:eastAsia="zh-CN"/>
        </w:rPr>
        <w:t>优企贷优化风控咨询</w:t>
      </w:r>
      <w:r>
        <w:rPr>
          <w:rFonts w:hint="eastAsia" w:cs="仿宋_GB2312" w:asciiTheme="minorEastAsia" w:hAnsiTheme="minorEastAsia" w:eastAsiaTheme="minorEastAsia"/>
          <w:bCs/>
          <w:szCs w:val="21"/>
          <w:highlight w:val="none"/>
        </w:rPr>
        <w:t>项目</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东莞农村商业银行产业优企贷产品优化风控咨询</w:t>
      </w:r>
      <w:r>
        <w:rPr>
          <w:rFonts w:hint="eastAsia" w:cs="仿宋_GB2312" w:asciiTheme="minorEastAsia" w:hAnsiTheme="minorEastAsia" w:eastAsiaTheme="minorEastAsia"/>
          <w:bCs/>
          <w:szCs w:val="21"/>
          <w:highlight w:val="none"/>
        </w:rPr>
        <w:t>。</w:t>
      </w:r>
    </w:p>
    <w:p>
      <w:pPr>
        <w:widowControl/>
        <w:spacing w:line="360" w:lineRule="auto"/>
        <w:ind w:firstLine="420" w:firstLineChars="200"/>
        <w:rPr>
          <w:rFonts w:hint="eastAsia" w:cs="仿宋_GB2312" w:asciiTheme="minorEastAsia" w:hAnsiTheme="minorEastAsia" w:eastAsiaTheme="minorEastAsia"/>
          <w:bCs/>
          <w:szCs w:val="21"/>
          <w:highlight w:val="none"/>
          <w:lang w:eastAsia="zh-CN"/>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pStyle w:val="10"/>
        <w:rPr>
          <w:highlight w:val="none"/>
        </w:rPr>
      </w:pPr>
    </w:p>
    <w:p>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hint="eastAsia" w:ascii="宋体" w:hAnsi="宋体" w:cs="宋体"/>
          <w:szCs w:val="21"/>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级地方性股份制商业银行，截至2025年12月底共设有39个一级分支机构，414个网点。为推动线上产品建设，优企贷优化风控咨询项目拟以工商、司法、税务、发票、行内、个人征信、企业征信等多维度数据源，以税务、发票、行内存款与结算作为线上额度核定额度依据，在行内结算客群基础上搭建覆盖产业链脱核、制造业两个细分客群的贷前、贷中、贷后全流程大数据风控审批模型</w:t>
      </w:r>
      <w:r>
        <w:rPr>
          <w:rFonts w:hint="eastAsia" w:ascii="宋体" w:hAnsi="宋体" w:cs="宋体"/>
          <w:szCs w:val="21"/>
          <w:highlight w:val="none"/>
        </w:rPr>
        <w:t>。</w:t>
      </w:r>
    </w:p>
    <w:p>
      <w:pPr>
        <w:pStyle w:val="2"/>
      </w:pPr>
    </w:p>
    <w:p>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tbl>
      <w:tblPr>
        <w:tblStyle w:val="18"/>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77"/>
        <w:gridCol w:w="1284"/>
        <w:gridCol w:w="2005"/>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55" w:type="dxa"/>
            <w:vAlign w:val="center"/>
          </w:tcPr>
          <w:p>
            <w:pPr>
              <w:pStyle w:val="2"/>
              <w:numPr>
                <w:ilvl w:val="0"/>
                <w:numId w:val="0"/>
              </w:numPr>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序号</w:t>
            </w:r>
          </w:p>
        </w:tc>
        <w:tc>
          <w:tcPr>
            <w:tcW w:w="1877" w:type="dxa"/>
            <w:vAlign w:val="center"/>
          </w:tcPr>
          <w:p>
            <w:pPr>
              <w:widowControl/>
              <w:snapToGrid w:val="0"/>
              <w:spacing w:line="360" w:lineRule="auto"/>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产品名称</w:t>
            </w:r>
          </w:p>
        </w:tc>
        <w:tc>
          <w:tcPr>
            <w:tcW w:w="1284" w:type="dxa"/>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数量</w:t>
            </w:r>
          </w:p>
        </w:tc>
        <w:tc>
          <w:tcPr>
            <w:tcW w:w="2005" w:type="dxa"/>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采购方式</w:t>
            </w:r>
          </w:p>
        </w:tc>
        <w:tc>
          <w:tcPr>
            <w:tcW w:w="3715" w:type="dxa"/>
            <w:vAlign w:val="center"/>
          </w:tcPr>
          <w:p>
            <w:pPr>
              <w:widowControl/>
              <w:snapToGrid w:val="0"/>
              <w:spacing w:line="360" w:lineRule="auto"/>
              <w:jc w:val="center"/>
              <w:rPr>
                <w:rFonts w:hint="eastAsia" w:ascii="宋体" w:hAnsi="宋体" w:cs="宋体"/>
                <w:b w:val="0"/>
                <w:bCs/>
                <w:kern w:val="0"/>
                <w:szCs w:val="21"/>
                <w:highlight w:val="none"/>
                <w:lang w:val="en-US" w:eastAsia="zh-CN"/>
              </w:rPr>
            </w:pPr>
            <w:r>
              <w:rPr>
                <w:rFonts w:hint="eastAsia" w:ascii="宋体" w:hAnsi="宋体" w:cs="宋体"/>
                <w:b w:val="0"/>
                <w:bCs/>
                <w:kern w:val="0"/>
                <w:szCs w:val="21"/>
                <w:highlight w:val="no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855" w:type="dxa"/>
            <w:vAlign w:val="center"/>
          </w:tcPr>
          <w:p>
            <w:pPr>
              <w:widowControl/>
              <w:snapToGrid w:val="0"/>
              <w:spacing w:line="360" w:lineRule="auto"/>
              <w:jc w:val="center"/>
              <w:rPr>
                <w:rFonts w:hint="eastAsia" w:ascii="宋体" w:hAnsi="宋体" w:eastAsia="宋体" w:cs="宋体"/>
                <w:b w:val="0"/>
                <w:bCs/>
                <w:kern w:val="0"/>
                <w:szCs w:val="21"/>
                <w:highlight w:val="none"/>
                <w:lang w:eastAsia="zh-CN"/>
              </w:rPr>
            </w:pPr>
            <w:r>
              <w:rPr>
                <w:rFonts w:hint="eastAsia" w:ascii="宋体" w:hAnsi="宋体" w:eastAsia="宋体" w:cs="宋体"/>
                <w:b w:val="0"/>
                <w:bCs/>
                <w:kern w:val="0"/>
                <w:szCs w:val="21"/>
                <w:highlight w:val="none"/>
                <w:lang w:val="en-US" w:eastAsia="zh-CN"/>
              </w:rPr>
              <w:t>1</w:t>
            </w:r>
          </w:p>
        </w:tc>
        <w:tc>
          <w:tcPr>
            <w:tcW w:w="1877" w:type="dxa"/>
            <w:vAlign w:val="center"/>
          </w:tcPr>
          <w:p>
            <w:pPr>
              <w:jc w:val="center"/>
              <w:rPr>
                <w:rFonts w:hint="default" w:ascii="宋体" w:hAnsi="宋体" w:eastAsia="宋体" w:cs="宋体"/>
                <w:b w:val="0"/>
                <w:bCs/>
                <w:kern w:val="0"/>
                <w:szCs w:val="21"/>
                <w:highlight w:val="none"/>
                <w:lang w:eastAsia="zh-CN"/>
              </w:rPr>
            </w:pPr>
            <w:r>
              <w:rPr>
                <w:rFonts w:hint="eastAsia" w:cs="仿宋_GB2312" w:asciiTheme="minorEastAsia" w:hAnsiTheme="minorEastAsia" w:eastAsiaTheme="minorEastAsia"/>
                <w:bCs/>
                <w:szCs w:val="21"/>
                <w:highlight w:val="none"/>
                <w:lang w:eastAsia="zh-CN"/>
              </w:rPr>
              <w:t>优企贷优化风控咨询</w:t>
            </w:r>
            <w:r>
              <w:rPr>
                <w:rFonts w:hint="default" w:cs="仿宋_GB2312" w:asciiTheme="minorEastAsia" w:hAnsiTheme="minorEastAsia" w:eastAsiaTheme="minorEastAsia"/>
                <w:bCs/>
                <w:szCs w:val="21"/>
                <w:highlight w:val="none"/>
                <w:lang w:eastAsia="zh-CN"/>
              </w:rPr>
              <w:t>项目</w:t>
            </w:r>
          </w:p>
        </w:tc>
        <w:tc>
          <w:tcPr>
            <w:tcW w:w="1284" w:type="dxa"/>
            <w:vAlign w:val="center"/>
          </w:tcPr>
          <w:p>
            <w:pPr>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1</w:t>
            </w:r>
          </w:p>
        </w:tc>
        <w:tc>
          <w:tcPr>
            <w:tcW w:w="2005" w:type="dxa"/>
            <w:vAlign w:val="center"/>
          </w:tcPr>
          <w:p>
            <w:pPr>
              <w:numPr>
                <w:ilvl w:val="0"/>
                <w:numId w:val="0"/>
              </w:numPr>
              <w:jc w:val="center"/>
              <w:rPr>
                <w:rFonts w:hint="default" w:ascii="仿宋_GB2312" w:hAnsi="宋体" w:eastAsia="仿宋_GB2312" w:cs="Courier New"/>
                <w:color w:val="000000"/>
                <w:szCs w:val="28"/>
                <w:highlight w:val="none"/>
                <w:lang w:val="en-US" w:eastAsia="zh-CN"/>
              </w:rPr>
            </w:pPr>
            <w:r>
              <w:rPr>
                <w:rFonts w:hint="eastAsia" w:cs="仿宋_GB2312" w:asciiTheme="minorEastAsia" w:hAnsiTheme="minorEastAsia" w:eastAsiaTheme="minorEastAsia"/>
                <w:bCs/>
                <w:szCs w:val="21"/>
                <w:highlight w:val="none"/>
                <w:lang w:val="en-US" w:eastAsia="zh-CN"/>
              </w:rPr>
              <w:t>邀标</w:t>
            </w:r>
          </w:p>
        </w:tc>
        <w:tc>
          <w:tcPr>
            <w:tcW w:w="3715" w:type="dxa"/>
            <w:vAlign w:val="center"/>
          </w:tcPr>
          <w:p>
            <w:p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1.全套产品、风控方案；</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2.按行内科技开发要求梳理需求文档；</w:t>
            </w:r>
          </w:p>
          <w:p>
            <w:p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3.全程跟进行内开发进度，开发过程中提供指导和答疑；</w:t>
            </w:r>
          </w:p>
          <w:p>
            <w:p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4.行内开发完成后验收；</w:t>
            </w:r>
          </w:p>
          <w:p>
            <w:pPr>
              <w:jc w:val="left"/>
              <w:rPr>
                <w:rFonts w:hint="default"/>
                <w:lang w:val="en-US" w:eastAsia="zh-CN"/>
              </w:rPr>
            </w:pPr>
            <w:r>
              <w:rPr>
                <w:rFonts w:hint="eastAsia" w:cs="仿宋_GB2312" w:asciiTheme="minorEastAsia" w:hAnsiTheme="minorEastAsia" w:eastAsiaTheme="minorEastAsia"/>
                <w:bCs/>
                <w:szCs w:val="21"/>
                <w:highlight w:val="none"/>
                <w:lang w:val="en-US" w:eastAsia="zh-CN"/>
              </w:rPr>
              <w:t>5.跟进上线后客群、模型表现，定期输出数据分析报告，输出优化方案并推动优化方案上线</w:t>
            </w:r>
          </w:p>
        </w:tc>
      </w:tr>
    </w:tbl>
    <w:p>
      <w:pPr>
        <w:spacing w:line="360" w:lineRule="auto"/>
        <w:outlineLvl w:val="0"/>
        <w:rPr>
          <w:rFonts w:hint="default" w:ascii="宋体" w:hAnsi="宋体" w:eastAsia="宋体"/>
          <w:b/>
          <w:bCs/>
          <w:szCs w:val="21"/>
          <w:highlight w:val="none"/>
          <w:lang w:val="en-US" w:eastAsia="zh-CN"/>
        </w:rPr>
      </w:pPr>
      <w:r>
        <w:rPr>
          <w:rFonts w:hint="eastAsia" w:ascii="宋体" w:hAnsi="宋体"/>
          <w:b/>
          <w:szCs w:val="21"/>
          <w:highlight w:val="none"/>
          <w:lang w:val="en-US" w:eastAsia="zh-CN"/>
        </w:rPr>
        <w:t>四</w:t>
      </w:r>
      <w:r>
        <w:rPr>
          <w:rFonts w:ascii="宋体" w:hAnsi="宋体"/>
          <w:b/>
          <w:szCs w:val="21"/>
          <w:highlight w:val="none"/>
        </w:rPr>
        <w:t>、</w:t>
      </w:r>
      <w:r>
        <w:rPr>
          <w:rFonts w:hint="eastAsia" w:ascii="宋体" w:hAnsi="宋体"/>
          <w:b/>
          <w:szCs w:val="21"/>
          <w:highlight w:val="none"/>
          <w:lang w:val="en-US" w:eastAsia="zh-CN"/>
        </w:rPr>
        <w:t>详细需求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详细需求内容</w:t>
      </w:r>
      <w:r>
        <w:rPr>
          <w:rFonts w:hint="eastAsia" w:ascii="宋体" w:hAnsi="宋体" w:cs="宋体"/>
          <w:szCs w:val="21"/>
          <w:highlight w:val="none"/>
        </w:rPr>
        <w:t>如下：</w:t>
      </w:r>
    </w:p>
    <w:tbl>
      <w:tblPr>
        <w:tblStyle w:val="18"/>
        <w:tblW w:w="9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需求名称</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产品方案设计</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在原行内结算客群基础上，根据本次需求新增的产业链场景、制造业场景，为我行设计首贷、续贷产品方案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风控方案设计</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1.线上大数据风控方案设计，包括通用类准入强筛、税票反欺诈、细分场景准入策略、评分或评级模型、额度策略、增信提额策略、支用策略、贷后预警模型、续贷策略；</w:t>
            </w:r>
            <w:r>
              <w:rPr>
                <w:rFonts w:hint="eastAsia" w:ascii="宋体" w:hAnsi="宋体" w:eastAsia="宋体" w:cs="宋体"/>
                <w:b w:val="0"/>
                <w:bCs/>
                <w:kern w:val="0"/>
                <w:szCs w:val="21"/>
                <w:highlight w:val="none"/>
                <w:lang w:val="en-US" w:eastAsia="zh-CN"/>
              </w:rPr>
              <w:br w:type="textWrapping"/>
            </w:r>
            <w:r>
              <w:rPr>
                <w:rFonts w:hint="eastAsia" w:ascii="宋体" w:hAnsi="宋体" w:eastAsia="宋体" w:cs="宋体"/>
                <w:b w:val="0"/>
                <w:bCs/>
                <w:kern w:val="0"/>
                <w:szCs w:val="21"/>
                <w:highlight w:val="none"/>
                <w:lang w:val="en-US" w:eastAsia="zh-CN"/>
              </w:rPr>
              <w:t>2.线下风控辅助，为我行线下尽调环节风控管理提供咨询服务。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核心企业库</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辅助我行完成优企贷产业链场景核心企业库建设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开发</w:t>
            </w:r>
            <w:r>
              <w:rPr>
                <w:rFonts w:hint="eastAsia" w:ascii="宋体" w:hAnsi="宋体" w:eastAsia="宋体" w:cs="宋体"/>
                <w:b w:val="0"/>
                <w:bCs/>
                <w:kern w:val="0"/>
                <w:szCs w:val="21"/>
                <w:highlight w:val="none"/>
                <w:lang w:val="en-US" w:eastAsia="zh-CN"/>
              </w:rPr>
              <w:t>需求梳理</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梳理产品、风控层面的新增开发需求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开发跟进</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跟进行内科技开发团队进程，针对开发问题提供答疑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项目验收</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行内科技开发完成后完成验收，确保产品、风控方案与设计相符，确保指标、规则加工不存在逻辑错误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上线后跟进</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产品上线投产后跟进，针对产品运营中的问题协助排查；定期出具运营分析报告，分析客群质量与大数据风控模型表现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优化迭代</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根据运营期表现，出具产品、风控优化迭代方案并协助行内完成优化迭代上线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银税互动税务回写辅助</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针对产品银税互动授权中税务回写问题提供指导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知识转移</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1.业务培训，为税务、发票数据在普惠类信贷产品开发、营销获客、运营管理等领域提供指导；</w:t>
            </w:r>
          </w:p>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2.技术培训，为税务、发票数据在字段含义解释、指标及规则加工运用提供指导；</w:t>
            </w:r>
            <w:r>
              <w:rPr>
                <w:rFonts w:hint="eastAsia" w:ascii="宋体" w:hAnsi="宋体" w:eastAsia="宋体" w:cs="宋体"/>
                <w:b w:val="0"/>
                <w:bCs/>
                <w:kern w:val="0"/>
                <w:szCs w:val="21"/>
                <w:highlight w:val="none"/>
                <w:lang w:val="en-US" w:eastAsia="zh-CN"/>
              </w:rPr>
              <w:br w:type="textWrapping"/>
            </w:r>
            <w:r>
              <w:rPr>
                <w:rFonts w:hint="eastAsia" w:ascii="宋体" w:hAnsi="宋体" w:eastAsia="宋体" w:cs="宋体"/>
                <w:b w:val="0"/>
                <w:bCs/>
                <w:kern w:val="0"/>
                <w:szCs w:val="21"/>
                <w:highlight w:val="none"/>
                <w:lang w:val="en-US" w:eastAsia="zh-CN"/>
              </w:rPr>
              <w:t>3.分享其他银行在企业税务服务、数电票开票等领域“金融+非金融”优秀案例与实践经验。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营销白名单</w:t>
            </w:r>
          </w:p>
        </w:tc>
        <w:tc>
          <w:tcPr>
            <w:tcW w:w="799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rPr>
                <w:rFonts w:hint="default" w:ascii="宋体" w:hAnsi="宋体" w:eastAsia="宋体" w:cs="宋体"/>
                <w:b w:val="0"/>
                <w:bCs/>
                <w:kern w:val="0"/>
                <w:szCs w:val="21"/>
                <w:highlight w:val="none"/>
                <w:lang w:val="en-US" w:eastAsia="zh-CN"/>
              </w:rPr>
            </w:pPr>
            <w:r>
              <w:rPr>
                <w:rFonts w:hint="eastAsia" w:ascii="宋体" w:hAnsi="宋体" w:eastAsia="宋体" w:cs="宋体"/>
                <w:b w:val="0"/>
                <w:bCs/>
                <w:kern w:val="0"/>
                <w:szCs w:val="21"/>
                <w:highlight w:val="none"/>
                <w:lang w:val="en-US" w:eastAsia="zh-CN"/>
              </w:rPr>
              <w:t>由行内提供筛选标准，外部数据公司提供符合条件的营销白名单企业客户清单</w:t>
            </w:r>
          </w:p>
        </w:tc>
      </w:tr>
    </w:tbl>
    <w:p>
      <w:pPr>
        <w:pStyle w:val="2"/>
        <w:rPr>
          <w:rFonts w:hint="default"/>
          <w:lang w:val="en-US" w:eastAsia="zh-CN"/>
        </w:rPr>
      </w:pPr>
    </w:p>
    <w:p>
      <w:pPr>
        <w:spacing w:line="360" w:lineRule="auto"/>
        <w:rPr>
          <w:rFonts w:ascii="宋体" w:hAnsi="宋体"/>
          <w:b/>
          <w:bCs/>
          <w:szCs w:val="21"/>
          <w:highlight w:val="none"/>
        </w:rPr>
      </w:pPr>
      <w:r>
        <w:rPr>
          <w:rFonts w:hint="eastAsia" w:ascii="宋体" w:hAnsi="宋体"/>
          <w:b/>
          <w:bCs/>
          <w:szCs w:val="21"/>
          <w:highlight w:val="none"/>
          <w:lang w:val="en-US" w:eastAsia="zh-CN"/>
        </w:rPr>
        <w:t>五、</w:t>
      </w:r>
      <w:r>
        <w:rPr>
          <w:rFonts w:hint="eastAsia" w:ascii="宋体" w:hAnsi="宋体"/>
          <w:b/>
          <w:bCs/>
          <w:szCs w:val="21"/>
          <w:highlight w:val="none"/>
        </w:rPr>
        <w:t>供应商要求</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（一）供应商为在中华人民共和国境内登记注册的、合法存续、正常经营且具有独立承担民事责任能力的法人或其他组织。</w:t>
      </w:r>
    </w:p>
    <w:p>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eastAsia="宋体" w:cs="宋体"/>
          <w:b w:val="0"/>
          <w:kern w:val="2"/>
          <w:sz w:val="21"/>
          <w:szCs w:val="21"/>
          <w:highlight w:val="none"/>
          <w:lang w:val="en-US" w:eastAsia="zh-CN" w:bidi="ar-SA"/>
        </w:rPr>
        <w:t>（二）至报名截止当天，供应商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zh-CN" w:eastAsia="zh-CN" w:bidi="ar-SA"/>
        </w:rPr>
        <w:t>（</w:t>
      </w:r>
      <w:r>
        <w:rPr>
          <w:rFonts w:hint="eastAsia" w:ascii="宋体" w:hAnsi="宋体" w:eastAsia="宋体" w:cs="宋体"/>
          <w:b w:val="0"/>
          <w:kern w:val="2"/>
          <w:sz w:val="21"/>
          <w:szCs w:val="21"/>
          <w:highlight w:val="none"/>
          <w:lang w:val="en-US" w:eastAsia="zh-CN" w:bidi="ar-SA"/>
        </w:rPr>
        <w:t>三</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近3年具有同类项目案例。</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pPr>
        <w:numPr>
          <w:ilvl w:val="0"/>
          <w:numId w:val="1"/>
        </w:numPr>
        <w:tabs>
          <w:tab w:val="left" w:pos="0"/>
          <w:tab w:val="clear" w:pos="312"/>
        </w:tabs>
        <w:spacing w:line="360" w:lineRule="auto"/>
        <w:ind w:firstLine="420" w:firstLineChars="200"/>
        <w:rPr>
          <w:rFonts w:hint="eastAsia" w:ascii="宋体" w:hAnsi="宋体" w:cs="宋体"/>
          <w:b w:val="0"/>
          <w:kern w:val="2"/>
          <w:sz w:val="21"/>
          <w:szCs w:val="21"/>
          <w:highlight w:val="none"/>
          <w:lang w:val="en-US" w:eastAsia="zh-CN" w:bidi="ar-SA"/>
        </w:rPr>
      </w:pPr>
      <w:bookmarkStart w:id="0" w:name="OLE_LINK1"/>
      <w:r>
        <w:rPr>
          <w:rFonts w:hint="eastAsia" w:ascii="宋体" w:hAnsi="宋体" w:cs="宋体"/>
          <w:b w:val="0"/>
          <w:kern w:val="2"/>
          <w:sz w:val="21"/>
          <w:szCs w:val="21"/>
          <w:highlight w:val="none"/>
          <w:lang w:val="en-US" w:eastAsia="zh-CN" w:bidi="ar-SA"/>
        </w:rPr>
        <w:t>东莞农村商业银行优企贷优化风控咨询项目市场调研表-xxx公司</w:t>
      </w:r>
      <w:bookmarkEnd w:id="0"/>
    </w:p>
    <w:p>
      <w:pPr>
        <w:numPr>
          <w:ilvl w:val="0"/>
          <w:numId w:val="1"/>
        </w:numPr>
        <w:tabs>
          <w:tab w:val="left" w:pos="0"/>
          <w:tab w:val="clear" w:pos="312"/>
        </w:tabs>
        <w:spacing w:line="360" w:lineRule="auto"/>
        <w:ind w:firstLine="420" w:firstLineChars="200"/>
        <w:rPr>
          <w:rFonts w:hint="default" w:ascii="宋体" w:hAnsi="宋体" w:cs="宋体"/>
          <w:b w:val="0"/>
          <w:kern w:val="2"/>
          <w:sz w:val="21"/>
          <w:szCs w:val="21"/>
          <w:highlight w:val="none"/>
          <w:lang w:val="en-US" w:eastAsia="zh-CN" w:bidi="ar-SA"/>
        </w:rPr>
      </w:pPr>
      <w:r>
        <w:rPr>
          <w:rFonts w:hint="default" w:ascii="宋体" w:hAnsi="宋体" w:cs="宋体"/>
          <w:b w:val="0"/>
          <w:kern w:val="2"/>
          <w:sz w:val="21"/>
          <w:szCs w:val="21"/>
          <w:highlight w:val="none"/>
          <w:lang w:val="en-US" w:eastAsia="zh-CN" w:bidi="ar-SA"/>
        </w:rPr>
        <w:t>公司基本情况介绍-xxx公司</w:t>
      </w:r>
      <w:bookmarkStart w:id="1" w:name="_GoBack"/>
      <w:bookmarkEnd w:id="1"/>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E043"/>
    <w:multiLevelType w:val="singleLevel"/>
    <w:tmpl w:val="1917E0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009F2FB4"/>
    <w:rsid w:val="0002211E"/>
    <w:rsid w:val="00041D24"/>
    <w:rsid w:val="000D3882"/>
    <w:rsid w:val="000E6541"/>
    <w:rsid w:val="000F0DFD"/>
    <w:rsid w:val="000F33B3"/>
    <w:rsid w:val="000F4946"/>
    <w:rsid w:val="00115306"/>
    <w:rsid w:val="00115BC4"/>
    <w:rsid w:val="001C2DAC"/>
    <w:rsid w:val="001D4644"/>
    <w:rsid w:val="001E7CB5"/>
    <w:rsid w:val="0026628E"/>
    <w:rsid w:val="002B7344"/>
    <w:rsid w:val="002C13F5"/>
    <w:rsid w:val="002C2350"/>
    <w:rsid w:val="002E69AE"/>
    <w:rsid w:val="003000DE"/>
    <w:rsid w:val="003161EC"/>
    <w:rsid w:val="003425BD"/>
    <w:rsid w:val="00372F3B"/>
    <w:rsid w:val="003900F9"/>
    <w:rsid w:val="004B3E2C"/>
    <w:rsid w:val="0052378B"/>
    <w:rsid w:val="00547AA6"/>
    <w:rsid w:val="005539C2"/>
    <w:rsid w:val="0058010C"/>
    <w:rsid w:val="005E0F22"/>
    <w:rsid w:val="005F2DE0"/>
    <w:rsid w:val="00657D6E"/>
    <w:rsid w:val="0067085A"/>
    <w:rsid w:val="0067708D"/>
    <w:rsid w:val="00683ADB"/>
    <w:rsid w:val="00684671"/>
    <w:rsid w:val="00697DF5"/>
    <w:rsid w:val="006B282D"/>
    <w:rsid w:val="006E028B"/>
    <w:rsid w:val="00730CFC"/>
    <w:rsid w:val="00755FE0"/>
    <w:rsid w:val="007C1E65"/>
    <w:rsid w:val="007C4B35"/>
    <w:rsid w:val="007D1572"/>
    <w:rsid w:val="0080423D"/>
    <w:rsid w:val="00812356"/>
    <w:rsid w:val="00833E0B"/>
    <w:rsid w:val="00834783"/>
    <w:rsid w:val="00876154"/>
    <w:rsid w:val="008E739F"/>
    <w:rsid w:val="008F0DA8"/>
    <w:rsid w:val="008F5664"/>
    <w:rsid w:val="00906BCA"/>
    <w:rsid w:val="00932867"/>
    <w:rsid w:val="00932D28"/>
    <w:rsid w:val="00955B58"/>
    <w:rsid w:val="0096229B"/>
    <w:rsid w:val="00967333"/>
    <w:rsid w:val="00997589"/>
    <w:rsid w:val="009C139A"/>
    <w:rsid w:val="009C6873"/>
    <w:rsid w:val="009F2FB4"/>
    <w:rsid w:val="009F5DB2"/>
    <w:rsid w:val="00AC726D"/>
    <w:rsid w:val="00AF0288"/>
    <w:rsid w:val="00AF5E80"/>
    <w:rsid w:val="00AF7968"/>
    <w:rsid w:val="00B71931"/>
    <w:rsid w:val="00BB0D09"/>
    <w:rsid w:val="00BB432E"/>
    <w:rsid w:val="00BD79AF"/>
    <w:rsid w:val="00C046DA"/>
    <w:rsid w:val="00C15B9E"/>
    <w:rsid w:val="00C479E2"/>
    <w:rsid w:val="00C707AE"/>
    <w:rsid w:val="00CD38B9"/>
    <w:rsid w:val="00CD62A6"/>
    <w:rsid w:val="00CE7C21"/>
    <w:rsid w:val="00D809E5"/>
    <w:rsid w:val="00DA0CD7"/>
    <w:rsid w:val="00DD11BD"/>
    <w:rsid w:val="00E21A27"/>
    <w:rsid w:val="00E751AB"/>
    <w:rsid w:val="00EE08E3"/>
    <w:rsid w:val="00FC204D"/>
    <w:rsid w:val="00FC3DC7"/>
    <w:rsid w:val="00FE62F0"/>
    <w:rsid w:val="00FE706B"/>
    <w:rsid w:val="00FF59D4"/>
    <w:rsid w:val="021B1648"/>
    <w:rsid w:val="02320327"/>
    <w:rsid w:val="025530F1"/>
    <w:rsid w:val="039C2060"/>
    <w:rsid w:val="05EF6F22"/>
    <w:rsid w:val="065A661B"/>
    <w:rsid w:val="09595E0D"/>
    <w:rsid w:val="09BB78D2"/>
    <w:rsid w:val="0A0312E3"/>
    <w:rsid w:val="0C43782D"/>
    <w:rsid w:val="0C6C3520"/>
    <w:rsid w:val="0D6B1137"/>
    <w:rsid w:val="0DA46FDA"/>
    <w:rsid w:val="0F075DB7"/>
    <w:rsid w:val="0FC477AC"/>
    <w:rsid w:val="14C50C1C"/>
    <w:rsid w:val="15053565"/>
    <w:rsid w:val="152378BB"/>
    <w:rsid w:val="170B3BD9"/>
    <w:rsid w:val="18AE0369"/>
    <w:rsid w:val="198576E4"/>
    <w:rsid w:val="1BD85D3B"/>
    <w:rsid w:val="1F2A045F"/>
    <w:rsid w:val="20970440"/>
    <w:rsid w:val="24B11032"/>
    <w:rsid w:val="26270D81"/>
    <w:rsid w:val="26693078"/>
    <w:rsid w:val="27842A64"/>
    <w:rsid w:val="27EE329C"/>
    <w:rsid w:val="283A00E5"/>
    <w:rsid w:val="294B5624"/>
    <w:rsid w:val="2A115FDA"/>
    <w:rsid w:val="2AA64209"/>
    <w:rsid w:val="2D9C21DD"/>
    <w:rsid w:val="32717FA3"/>
    <w:rsid w:val="32831D93"/>
    <w:rsid w:val="34D74D9B"/>
    <w:rsid w:val="35170A7F"/>
    <w:rsid w:val="35592615"/>
    <w:rsid w:val="37013EDE"/>
    <w:rsid w:val="376C7AC4"/>
    <w:rsid w:val="38F23604"/>
    <w:rsid w:val="39C06A80"/>
    <w:rsid w:val="3A917B8C"/>
    <w:rsid w:val="3B050353"/>
    <w:rsid w:val="3BB52984"/>
    <w:rsid w:val="3C4017A8"/>
    <w:rsid w:val="3D5A7824"/>
    <w:rsid w:val="3DC07856"/>
    <w:rsid w:val="3DEF6CAB"/>
    <w:rsid w:val="3E8C0578"/>
    <w:rsid w:val="3FB81D86"/>
    <w:rsid w:val="3FF04866"/>
    <w:rsid w:val="3FF2048E"/>
    <w:rsid w:val="41A31322"/>
    <w:rsid w:val="452B449A"/>
    <w:rsid w:val="46431334"/>
    <w:rsid w:val="47242D51"/>
    <w:rsid w:val="478B094B"/>
    <w:rsid w:val="494F4C56"/>
    <w:rsid w:val="496574B5"/>
    <w:rsid w:val="498B36F3"/>
    <w:rsid w:val="4A454E67"/>
    <w:rsid w:val="4A79723B"/>
    <w:rsid w:val="4C2D2789"/>
    <w:rsid w:val="4E526C2D"/>
    <w:rsid w:val="4EDA586A"/>
    <w:rsid w:val="50D313A9"/>
    <w:rsid w:val="51C95D72"/>
    <w:rsid w:val="52097D65"/>
    <w:rsid w:val="562A003B"/>
    <w:rsid w:val="56582426"/>
    <w:rsid w:val="567163DB"/>
    <w:rsid w:val="56C908C1"/>
    <w:rsid w:val="578E1F20"/>
    <w:rsid w:val="57CB06E4"/>
    <w:rsid w:val="58234BBB"/>
    <w:rsid w:val="58F55680"/>
    <w:rsid w:val="595953A4"/>
    <w:rsid w:val="5D1E4863"/>
    <w:rsid w:val="5F9E226B"/>
    <w:rsid w:val="62A712E9"/>
    <w:rsid w:val="64E84309"/>
    <w:rsid w:val="66123DE5"/>
    <w:rsid w:val="663A786E"/>
    <w:rsid w:val="669A46E2"/>
    <w:rsid w:val="69270594"/>
    <w:rsid w:val="6B764C86"/>
    <w:rsid w:val="6BBA4C6C"/>
    <w:rsid w:val="6BFB13A5"/>
    <w:rsid w:val="6CC44AF9"/>
    <w:rsid w:val="6D847C22"/>
    <w:rsid w:val="6E555F3D"/>
    <w:rsid w:val="6EBA17FC"/>
    <w:rsid w:val="6EC766B7"/>
    <w:rsid w:val="6F895139"/>
    <w:rsid w:val="6FAD6E95"/>
    <w:rsid w:val="71CA4040"/>
    <w:rsid w:val="7611274E"/>
    <w:rsid w:val="76F20376"/>
    <w:rsid w:val="770C221D"/>
    <w:rsid w:val="77933B3B"/>
    <w:rsid w:val="78856D46"/>
    <w:rsid w:val="78BC37FE"/>
    <w:rsid w:val="7C8F51E8"/>
    <w:rsid w:val="7D550B01"/>
    <w:rsid w:val="7E260949"/>
    <w:rsid w:val="7E293E4A"/>
    <w:rsid w:val="7E5A6A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7"/>
    <w:qFormat/>
    <w:uiPriority w:val="0"/>
    <w:pPr>
      <w:spacing w:after="120"/>
    </w:pPr>
  </w:style>
  <w:style w:type="paragraph" w:styleId="3">
    <w:name w:val="Body Text 2"/>
    <w:basedOn w:val="1"/>
    <w:next w:val="2"/>
    <w:qFormat/>
    <w:uiPriority w:val="0"/>
    <w:rPr>
      <w:rFonts w:hAnsi="宋体"/>
      <w:kern w:val="0"/>
    </w:rPr>
  </w:style>
  <w:style w:type="paragraph" w:styleId="6">
    <w:name w:val="annotation subject"/>
    <w:basedOn w:val="7"/>
    <w:next w:val="7"/>
    <w:link w:val="29"/>
    <w:semiHidden/>
    <w:unhideWhenUsed/>
    <w:qFormat/>
    <w:uiPriority w:val="99"/>
    <w:rPr>
      <w:b/>
      <w:bCs/>
    </w:rPr>
  </w:style>
  <w:style w:type="paragraph" w:styleId="7">
    <w:name w:val="annotation text"/>
    <w:basedOn w:val="1"/>
    <w:link w:val="28"/>
    <w:semiHidden/>
    <w:unhideWhenUsed/>
    <w:qFormat/>
    <w:uiPriority w:val="99"/>
    <w:pPr>
      <w:jc w:val="left"/>
    </w:pPr>
  </w:style>
  <w:style w:type="paragraph" w:styleId="8">
    <w:name w:val="Normal Indent"/>
    <w:basedOn w:val="1"/>
    <w:link w:val="31"/>
    <w:unhideWhenUsed/>
    <w:qFormat/>
    <w:uiPriority w:val="0"/>
    <w:pPr>
      <w:ind w:firstLine="420" w:firstLineChars="200"/>
    </w:pPr>
    <w:rPr>
      <w:rFonts w:ascii="Calibri" w:hAnsi="Calibri"/>
    </w:rPr>
  </w:style>
  <w:style w:type="paragraph" w:styleId="9">
    <w:name w:val="Document Map"/>
    <w:basedOn w:val="1"/>
    <w:link w:val="33"/>
    <w:semiHidden/>
    <w:unhideWhenUsed/>
    <w:qFormat/>
    <w:uiPriority w:val="99"/>
    <w:rPr>
      <w:rFonts w:ascii="宋体"/>
      <w:sz w:val="18"/>
      <w:szCs w:val="18"/>
    </w:rPr>
  </w:style>
  <w:style w:type="paragraph" w:styleId="10">
    <w:name w:val="toa heading"/>
    <w:basedOn w:val="1"/>
    <w:next w:val="1"/>
    <w:unhideWhenUsed/>
    <w:qFormat/>
    <w:uiPriority w:val="99"/>
    <w:pPr>
      <w:spacing w:before="120"/>
    </w:pPr>
    <w:rPr>
      <w:rFonts w:asciiTheme="majorHAnsi" w:hAnsiTheme="majorHAnsi" w:cstheme="majorBidi"/>
      <w:sz w:val="24"/>
    </w:rPr>
  </w:style>
  <w:style w:type="paragraph" w:styleId="11">
    <w:name w:val="Balloon Text"/>
    <w:basedOn w:val="1"/>
    <w:link w:val="30"/>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6">
    <w:name w:val="Hyperlink"/>
    <w:unhideWhenUsed/>
    <w:qFormat/>
    <w:uiPriority w:val="99"/>
    <w:rPr>
      <w:color w:val="0000FF"/>
      <w:u w:val="single"/>
    </w:rPr>
  </w:style>
  <w:style w:type="character" w:styleId="17">
    <w:name w:val="annotation reference"/>
    <w:unhideWhenUsed/>
    <w:qFormat/>
    <w:uiPriority w:val="99"/>
    <w:rPr>
      <w:rFonts w:cs="Times New Roman"/>
      <w:sz w:val="21"/>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Table Paragraph"/>
    <w:basedOn w:val="1"/>
    <w:qFormat/>
    <w:uiPriority w:val="1"/>
    <w:pPr>
      <w:autoSpaceDE w:val="0"/>
      <w:autoSpaceDN w:val="0"/>
      <w:adjustRightInd w:val="0"/>
      <w:jc w:val="left"/>
    </w:pPr>
    <w:rPr>
      <w:rFonts w:ascii="宋体" w:cs="宋体"/>
      <w:kern w:val="0"/>
      <w:sz w:val="24"/>
    </w:rPr>
  </w:style>
  <w:style w:type="paragraph" w:customStyle="1" w:styleId="22">
    <w:name w:val="样式4"/>
    <w:basedOn w:val="1"/>
    <w:qFormat/>
    <w:uiPriority w:val="0"/>
    <w:pPr>
      <w:tabs>
        <w:tab w:val="left" w:pos="2328"/>
      </w:tabs>
      <w:ind w:left="2328" w:hanging="708"/>
    </w:pPr>
  </w:style>
  <w:style w:type="character" w:customStyle="1" w:styleId="23">
    <w:name w:val="页眉 Char"/>
    <w:link w:val="13"/>
    <w:qFormat/>
    <w:uiPriority w:val="99"/>
    <w:rPr>
      <w:rFonts w:ascii="Times New Roman" w:hAnsi="Times New Roman" w:eastAsia="宋体" w:cs="Times New Roman"/>
      <w:sz w:val="18"/>
      <w:szCs w:val="18"/>
    </w:rPr>
  </w:style>
  <w:style w:type="character" w:customStyle="1" w:styleId="24">
    <w:name w:val="页脚 Char"/>
    <w:link w:val="12"/>
    <w:qFormat/>
    <w:uiPriority w:val="99"/>
    <w:rPr>
      <w:rFonts w:ascii="Times New Roman" w:hAnsi="Times New Roman" w:eastAsia="宋体" w:cs="Times New Roman"/>
      <w:sz w:val="18"/>
      <w:szCs w:val="18"/>
    </w:rPr>
  </w:style>
  <w:style w:type="character" w:customStyle="1" w:styleId="25">
    <w:name w:val="font11"/>
    <w:qFormat/>
    <w:uiPriority w:val="0"/>
    <w:rPr>
      <w:rFonts w:hint="default" w:ascii="Times New Roman" w:hAnsi="Times New Roman" w:cs="Times New Roman"/>
      <w:color w:val="000000"/>
      <w:sz w:val="24"/>
      <w:szCs w:val="24"/>
      <w:u w:val="none"/>
    </w:rPr>
  </w:style>
  <w:style w:type="character" w:customStyle="1" w:styleId="26">
    <w:name w:val="font21"/>
    <w:basedOn w:val="15"/>
    <w:qFormat/>
    <w:uiPriority w:val="0"/>
    <w:rPr>
      <w:rFonts w:ascii="Arial" w:hAnsi="Arial" w:cs="Arial"/>
      <w:color w:val="000000"/>
      <w:sz w:val="21"/>
      <w:szCs w:val="21"/>
      <w:u w:val="none"/>
    </w:rPr>
  </w:style>
  <w:style w:type="character" w:customStyle="1" w:styleId="27">
    <w:name w:val="正文文本 Char"/>
    <w:basedOn w:val="15"/>
    <w:link w:val="2"/>
    <w:qFormat/>
    <w:uiPriority w:val="0"/>
    <w:rPr>
      <w:rFonts w:ascii="Times New Roman" w:hAnsi="Times New Roman" w:eastAsia="宋体"/>
      <w:kern w:val="2"/>
      <w:sz w:val="21"/>
      <w:szCs w:val="24"/>
    </w:rPr>
  </w:style>
  <w:style w:type="character" w:customStyle="1" w:styleId="28">
    <w:name w:val="批注文字 Char"/>
    <w:basedOn w:val="15"/>
    <w:link w:val="7"/>
    <w:semiHidden/>
    <w:qFormat/>
    <w:uiPriority w:val="99"/>
    <w:rPr>
      <w:rFonts w:ascii="Times New Roman" w:hAnsi="Times New Roman" w:eastAsia="宋体"/>
      <w:kern w:val="2"/>
      <w:sz w:val="21"/>
      <w:szCs w:val="24"/>
    </w:rPr>
  </w:style>
  <w:style w:type="character" w:customStyle="1" w:styleId="29">
    <w:name w:val="批注主题 Char"/>
    <w:basedOn w:val="28"/>
    <w:link w:val="6"/>
    <w:semiHidden/>
    <w:qFormat/>
    <w:uiPriority w:val="99"/>
    <w:rPr>
      <w:rFonts w:ascii="Times New Roman" w:hAnsi="Times New Roman" w:eastAsia="宋体"/>
      <w:b/>
      <w:bCs/>
      <w:kern w:val="2"/>
      <w:sz w:val="21"/>
      <w:szCs w:val="24"/>
    </w:rPr>
  </w:style>
  <w:style w:type="character" w:customStyle="1" w:styleId="30">
    <w:name w:val="批注框文本 Char"/>
    <w:basedOn w:val="15"/>
    <w:link w:val="11"/>
    <w:semiHidden/>
    <w:qFormat/>
    <w:uiPriority w:val="99"/>
    <w:rPr>
      <w:rFonts w:ascii="Times New Roman" w:hAnsi="Times New Roman" w:eastAsia="宋体"/>
      <w:kern w:val="2"/>
      <w:sz w:val="18"/>
      <w:szCs w:val="18"/>
    </w:rPr>
  </w:style>
  <w:style w:type="character" w:customStyle="1" w:styleId="31">
    <w:name w:val="正文缩进 Char"/>
    <w:link w:val="8"/>
    <w:qFormat/>
    <w:uiPriority w:val="0"/>
    <w:rPr>
      <w:rFonts w:ascii="Calibri" w:hAnsi="Calibri" w:eastAsia="宋体"/>
      <w:kern w:val="2"/>
      <w:sz w:val="21"/>
      <w:szCs w:val="24"/>
    </w:rPr>
  </w:style>
  <w:style w:type="paragraph" w:customStyle="1" w:styleId="32">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character" w:customStyle="1" w:styleId="33">
    <w:name w:val="文档结构图 Char"/>
    <w:basedOn w:val="15"/>
    <w:link w:val="9"/>
    <w:semiHidden/>
    <w:qFormat/>
    <w:uiPriority w:val="99"/>
    <w:rPr>
      <w:rFonts w:ascii="宋体"/>
      <w:kern w:val="2"/>
      <w:sz w:val="18"/>
      <w:szCs w:val="18"/>
    </w:rPr>
  </w:style>
  <w:style w:type="paragraph" w:customStyle="1" w:styleId="34">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996</Words>
  <Characters>5680</Characters>
  <Lines>47</Lines>
  <Paragraphs>13</Paragraphs>
  <TotalTime>0</TotalTime>
  <ScaleCrop>false</ScaleCrop>
  <LinksUpToDate>false</LinksUpToDate>
  <CharactersWithSpaces>6663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2023-09-05T08:15:00Z</dcterms:created>
  <dc:creator>User</dc:creator>
  <cp:lastModifiedBy>admin</cp:lastModifiedBy>
  <cp:lastPrinted>2023-05-09T06:57:00Z</cp:lastPrinted>
  <dcterms:modified xsi:type="dcterms:W3CDTF">2026-07-01T03:20:21Z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990334B1DCEE4F3F9A3E9153A213864F</vt:lpwstr>
  </property>
</Properties>
</file>